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5E" w:rsidRPr="00C87C5D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spacing w:before="56"/>
        <w:jc w:val="right"/>
        <w:rPr>
          <w:rFonts w:cs="Tahoma"/>
          <w:b/>
          <w:bCs/>
          <w:color w:val="000000"/>
          <w:szCs w:val="20"/>
        </w:rPr>
      </w:pPr>
      <w:r w:rsidRPr="00C87C5D">
        <w:rPr>
          <w:rFonts w:cs="Tahoma"/>
          <w:b/>
          <w:bCs/>
          <w:color w:val="000000"/>
          <w:szCs w:val="20"/>
        </w:rPr>
        <w:t>Приложение № 1</w:t>
      </w:r>
    </w:p>
    <w:p w:rsidR="001B385E" w:rsidRPr="00951970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color w:val="000000"/>
          <w:szCs w:val="20"/>
        </w:rPr>
      </w:pPr>
      <w:r w:rsidRPr="00C87C5D">
        <w:rPr>
          <w:rFonts w:cs="Tahoma"/>
          <w:szCs w:val="20"/>
        </w:rPr>
        <w:tab/>
      </w:r>
      <w:r w:rsidRPr="00C87C5D">
        <w:rPr>
          <w:rFonts w:cs="Tahoma"/>
          <w:color w:val="000000"/>
          <w:szCs w:val="20"/>
        </w:rPr>
        <w:t xml:space="preserve">к Договору об оказании информационных услуг </w:t>
      </w:r>
      <w:r w:rsidRPr="00951970">
        <w:rPr>
          <w:rFonts w:cs="Tahoma"/>
          <w:color w:val="000000"/>
          <w:szCs w:val="20"/>
        </w:rPr>
        <w:t>_______________</w:t>
      </w:r>
    </w:p>
    <w:p w:rsidR="001B385E" w:rsidRPr="00C87C5D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szCs w:val="20"/>
        </w:rPr>
      </w:pPr>
      <w:r w:rsidRPr="00C87C5D">
        <w:rPr>
          <w:rFonts w:cs="Tahoma"/>
          <w:color w:val="000000"/>
          <w:szCs w:val="20"/>
        </w:rPr>
        <w:t xml:space="preserve">№ </w:t>
      </w:r>
      <w:r w:rsidRPr="00C87C5D">
        <w:rPr>
          <w:rFonts w:cs="Tahoma"/>
          <w:szCs w:val="20"/>
        </w:rPr>
        <w:t>_____________</w:t>
      </w:r>
      <w:r w:rsidRPr="00C87C5D">
        <w:rPr>
          <w:rFonts w:cs="Tahoma"/>
          <w:color w:val="000000"/>
          <w:szCs w:val="20"/>
        </w:rPr>
        <w:t xml:space="preserve">от </w:t>
      </w:r>
      <w:r w:rsidRPr="00C87C5D">
        <w:rPr>
          <w:rFonts w:cs="Tahoma"/>
          <w:szCs w:val="20"/>
        </w:rPr>
        <w:t>____________________</w:t>
      </w:r>
    </w:p>
    <w:p w:rsidR="001B385E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center"/>
        <w:rPr>
          <w:rFonts w:cs="Tahoma"/>
          <w:szCs w:val="20"/>
        </w:rPr>
      </w:pPr>
    </w:p>
    <w:p w:rsidR="001B385E" w:rsidRPr="001B385E" w:rsidRDefault="001B385E" w:rsidP="001B385E">
      <w:pPr>
        <w:jc w:val="center"/>
        <w:rPr>
          <w:b/>
          <w:sz w:val="22"/>
          <w:szCs w:val="22"/>
        </w:rPr>
      </w:pPr>
      <w:r w:rsidRPr="001B385E">
        <w:rPr>
          <w:b/>
          <w:sz w:val="22"/>
          <w:szCs w:val="22"/>
        </w:rPr>
        <w:t>СПЕЦИФИКАЦИЯ</w:t>
      </w:r>
    </w:p>
    <w:p w:rsidR="001B385E" w:rsidRPr="00C87C5D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szCs w:val="20"/>
        </w:rPr>
      </w:pPr>
    </w:p>
    <w:tbl>
      <w:tblPr>
        <w:tblW w:w="5199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9"/>
        <w:gridCol w:w="1764"/>
        <w:gridCol w:w="1169"/>
        <w:gridCol w:w="1005"/>
        <w:gridCol w:w="1454"/>
        <w:gridCol w:w="1458"/>
      </w:tblGrid>
      <w:tr w:rsidR="00F93A44" w:rsidRPr="001B385E" w:rsidTr="00A24A97">
        <w:trPr>
          <w:trHeight w:val="600"/>
        </w:trPr>
        <w:tc>
          <w:tcPr>
            <w:tcW w:w="1796" w:type="pct"/>
            <w:vAlign w:val="center"/>
          </w:tcPr>
          <w:p w:rsidR="00F93A44" w:rsidRPr="001B385E" w:rsidRDefault="00F93A44" w:rsidP="00455625">
            <w:pPr>
              <w:pStyle w:val="ConsPlusNormal"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8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Экземпляры </w:t>
            </w:r>
          </w:p>
        </w:tc>
        <w:tc>
          <w:tcPr>
            <w:tcW w:w="825" w:type="pct"/>
            <w:vAlign w:val="center"/>
          </w:tcPr>
          <w:p w:rsidR="00F93A44" w:rsidRPr="001B385E" w:rsidRDefault="00F93A44" w:rsidP="00455625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Вариант поставки</w:t>
            </w:r>
          </w:p>
        </w:tc>
        <w:tc>
          <w:tcPr>
            <w:tcW w:w="547" w:type="pct"/>
            <w:vAlign w:val="center"/>
          </w:tcPr>
          <w:p w:rsidR="00F93A44" w:rsidRPr="001B385E" w:rsidRDefault="00F93A44" w:rsidP="00455625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470" w:type="pct"/>
            <w:vAlign w:val="center"/>
          </w:tcPr>
          <w:p w:rsidR="00F93A44" w:rsidRPr="001B385E" w:rsidRDefault="00F93A44" w:rsidP="00455625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ОД</w:t>
            </w:r>
          </w:p>
        </w:tc>
        <w:tc>
          <w:tcPr>
            <w:tcW w:w="680" w:type="pct"/>
            <w:vAlign w:val="center"/>
          </w:tcPr>
          <w:p w:rsidR="00F93A44" w:rsidRPr="00A4521D" w:rsidRDefault="00F93A44" w:rsidP="00A4521D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Стоимость оказания информационных услуг за месяц (руб. с НДС)</w:t>
            </w:r>
          </w:p>
        </w:tc>
        <w:tc>
          <w:tcPr>
            <w:tcW w:w="682" w:type="pct"/>
          </w:tcPr>
          <w:p w:rsidR="00F93A44" w:rsidRDefault="00F93A44" w:rsidP="00F93A44">
            <w:pPr>
              <w:autoSpaceDE w:val="0"/>
              <w:autoSpaceDN w:val="0"/>
              <w:jc w:val="center"/>
              <w:rPr>
                <w:rFonts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Tahoma"/>
                <w:b/>
                <w:bCs/>
                <w:sz w:val="18"/>
                <w:szCs w:val="18"/>
                <w:lang w:eastAsia="en-US"/>
              </w:rPr>
              <w:t xml:space="preserve">Стоимость оказания информационных услуг за весь период </w:t>
            </w:r>
          </w:p>
          <w:p w:rsidR="00F93A44" w:rsidRPr="001B385E" w:rsidRDefault="00F93A44" w:rsidP="00F93A44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(руб. с НДС)</w:t>
            </w: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vAlign w:val="center"/>
          </w:tcPr>
          <w:p w:rsidR="00A24A97" w:rsidRPr="0037101F" w:rsidRDefault="00A24A97" w:rsidP="00A4521D">
            <w:pPr>
              <w:rPr>
                <w:szCs w:val="20"/>
              </w:rPr>
            </w:pPr>
            <w:r w:rsidRPr="0037101F">
              <w:rPr>
                <w:szCs w:val="20"/>
              </w:rPr>
              <w:t>СПС Консультант Бизнес в составе</w:t>
            </w:r>
            <w:r>
              <w:rPr>
                <w:szCs w:val="20"/>
              </w:rPr>
              <w:t>: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 w:rsidRPr="0037101F">
              <w:rPr>
                <w:bCs/>
                <w:iCs/>
                <w:szCs w:val="20"/>
              </w:rPr>
              <w:t>Российское законодательство</w:t>
            </w:r>
            <w:r>
              <w:rPr>
                <w:bCs/>
                <w:iCs/>
                <w:szCs w:val="20"/>
              </w:rPr>
              <w:t xml:space="preserve"> (Версия Проф),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Практика антимонопольной службы,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Решения госоргонов по спорным ситуациям,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Суд по интеллектуальным правам, 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Судебная практика для бухгалтера, 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налогам,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кадровым вопросам,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сделкам,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Разъясняющие письма органов власти,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Вопросы-ответы (Финансист),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Бухгалтерская пресса и книги,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договорной работе,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судебной практике (ГК РФ),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корпоративным процедурам,</w:t>
            </w:r>
          </w:p>
          <w:p w:rsidR="00A24A97" w:rsidRDefault="00A24A97" w:rsidP="00A4521D">
            <w:pPr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Путеводитель по трудовым спорам,</w:t>
            </w:r>
          </w:p>
          <w:p w:rsidR="00A24A97" w:rsidRPr="001B385E" w:rsidRDefault="00A24A97" w:rsidP="00A4521D">
            <w:pPr>
              <w:rPr>
                <w:rFonts w:cs="Tahoma"/>
                <w:sz w:val="18"/>
                <w:szCs w:val="18"/>
              </w:rPr>
            </w:pPr>
            <w:r>
              <w:rPr>
                <w:bCs/>
                <w:iCs/>
                <w:szCs w:val="20"/>
              </w:rPr>
              <w:t>Путеводитель по госуслугам для юридических лиц</w:t>
            </w:r>
          </w:p>
        </w:tc>
        <w:tc>
          <w:tcPr>
            <w:tcW w:w="825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vAlign w:val="bottom"/>
          </w:tcPr>
          <w:p w:rsidR="00A24A97" w:rsidRDefault="00A24A97" w:rsidP="00A4521D">
            <w:r>
              <w:t>СПС КонсультантПлюс: Эксперт-приложение</w:t>
            </w:r>
          </w:p>
        </w:tc>
        <w:tc>
          <w:tcPr>
            <w:tcW w:w="825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vAlign w:val="bottom"/>
          </w:tcPr>
          <w:p w:rsidR="00A24A97" w:rsidRPr="0087692C" w:rsidRDefault="00A24A97" w:rsidP="00A4521D">
            <w:pPr>
              <w:rPr>
                <w:sz w:val="22"/>
              </w:rPr>
            </w:pPr>
            <w:r>
              <w:t>СПС КонсультантПлюс: Свердловская область</w:t>
            </w:r>
          </w:p>
        </w:tc>
        <w:tc>
          <w:tcPr>
            <w:tcW w:w="825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vAlign w:val="bottom"/>
          </w:tcPr>
          <w:p w:rsidR="00A24A97" w:rsidRPr="0087692C" w:rsidRDefault="00A24A97" w:rsidP="00A4521D">
            <w:pPr>
              <w:rPr>
                <w:sz w:val="22"/>
              </w:rPr>
            </w:pPr>
            <w:r w:rsidRPr="00EB26B4">
              <w:t>СС Консультант Арбитраж: 17 апелляционный суд</w:t>
            </w:r>
          </w:p>
        </w:tc>
        <w:tc>
          <w:tcPr>
            <w:tcW w:w="825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vAlign w:val="bottom"/>
          </w:tcPr>
          <w:p w:rsidR="00A24A97" w:rsidRPr="0087692C" w:rsidRDefault="00A24A97" w:rsidP="00A4521D">
            <w:pPr>
              <w:rPr>
                <w:sz w:val="22"/>
              </w:rPr>
            </w:pPr>
            <w:r w:rsidRPr="00EB26B4">
              <w:t xml:space="preserve">СС Консультант Арбитраж: </w:t>
            </w:r>
            <w:r>
              <w:t>Арбитражные суды всех округов</w:t>
            </w:r>
            <w:r w:rsidRPr="008769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5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vAlign w:val="bottom"/>
          </w:tcPr>
          <w:p w:rsidR="00A24A97" w:rsidRPr="0087692C" w:rsidRDefault="00A24A97" w:rsidP="00A4521D">
            <w:pPr>
              <w:rPr>
                <w:sz w:val="22"/>
              </w:rPr>
            </w:pPr>
            <w:r w:rsidRPr="00EB26B4">
              <w:t>СС Консультант</w:t>
            </w:r>
            <w:r>
              <w:t>СудебнаяПрактика: Суды Свердловской области</w:t>
            </w:r>
          </w:p>
        </w:tc>
        <w:tc>
          <w:tcPr>
            <w:tcW w:w="825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tcBorders>
              <w:bottom w:val="single" w:sz="4" w:space="0" w:color="auto"/>
            </w:tcBorders>
            <w:vAlign w:val="bottom"/>
          </w:tcPr>
          <w:p w:rsidR="00A24A97" w:rsidRPr="00EB26B4" w:rsidRDefault="00A24A97" w:rsidP="00A4521D">
            <w:r w:rsidRPr="00EB26B4">
              <w:t>СС Консультант Плюс: Проекты правовых актов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tcBorders>
              <w:bottom w:val="single" w:sz="4" w:space="0" w:color="auto"/>
            </w:tcBorders>
            <w:vAlign w:val="bottom"/>
          </w:tcPr>
          <w:p w:rsidR="00A24A97" w:rsidRPr="00EB26B4" w:rsidRDefault="00A24A97" w:rsidP="00A4521D">
            <w:r w:rsidRPr="00EB26B4">
              <w:t>СС Консультант Плюс: Строительство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tcBorders>
              <w:bottom w:val="single" w:sz="4" w:space="0" w:color="auto"/>
            </w:tcBorders>
            <w:vAlign w:val="bottom"/>
          </w:tcPr>
          <w:p w:rsidR="00A24A97" w:rsidRPr="00EB26B4" w:rsidRDefault="00A24A97" w:rsidP="00A4521D">
            <w:r>
              <w:t>С</w:t>
            </w:r>
            <w:r w:rsidRPr="00EB26B4">
              <w:t>С Консультант</w:t>
            </w:r>
            <w:r>
              <w:t>СудебнаяПрактика: Суды общей юрисдикции всех округов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сеть многопользовательская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Одна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 w:rsidRPr="00A4521D">
              <w:rPr>
                <w:bCs/>
                <w:iCs/>
                <w:szCs w:val="20"/>
              </w:rPr>
              <w:t>50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3638" w:type="pct"/>
            <w:gridSpan w:val="4"/>
            <w:tcBorders>
              <w:bottom w:val="single" w:sz="4" w:space="0" w:color="auto"/>
            </w:tcBorders>
            <w:vAlign w:val="bottom"/>
          </w:tcPr>
          <w:p w:rsidR="00A24A97" w:rsidRPr="00A4521D" w:rsidRDefault="00A24A97" w:rsidP="00A4521D">
            <w:pPr>
              <w:jc w:val="center"/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>Итого стоимость, руб. с НДС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4521D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:rsidR="00A24A97" w:rsidRPr="001B385E" w:rsidRDefault="00A24A97" w:rsidP="00A24A97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A97" w:rsidRPr="001B385E" w:rsidTr="00A24A97">
        <w:trPr>
          <w:trHeight w:val="390"/>
        </w:trPr>
        <w:tc>
          <w:tcPr>
            <w:tcW w:w="1796" w:type="pct"/>
            <w:tcBorders>
              <w:left w:val="nil"/>
              <w:bottom w:val="nil"/>
              <w:right w:val="nil"/>
            </w:tcBorders>
            <w:vAlign w:val="center"/>
          </w:tcPr>
          <w:p w:rsidR="00A24A97" w:rsidRPr="001B385E" w:rsidRDefault="00A24A97" w:rsidP="00455625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left w:val="nil"/>
              <w:bottom w:val="nil"/>
              <w:right w:val="nil"/>
            </w:tcBorders>
            <w:vAlign w:val="center"/>
          </w:tcPr>
          <w:p w:rsidR="00A24A97" w:rsidRPr="001B385E" w:rsidRDefault="00A24A97" w:rsidP="00455625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nil"/>
              <w:bottom w:val="nil"/>
              <w:right w:val="nil"/>
            </w:tcBorders>
            <w:vAlign w:val="center"/>
          </w:tcPr>
          <w:p w:rsidR="00A24A97" w:rsidRPr="001B385E" w:rsidRDefault="00A24A97" w:rsidP="00455625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left w:val="nil"/>
              <w:bottom w:val="nil"/>
              <w:right w:val="nil"/>
            </w:tcBorders>
            <w:vAlign w:val="center"/>
          </w:tcPr>
          <w:p w:rsidR="00A24A97" w:rsidRPr="001B385E" w:rsidRDefault="00A24A97" w:rsidP="00455625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680" w:type="pct"/>
            <w:tcBorders>
              <w:left w:val="nil"/>
              <w:bottom w:val="nil"/>
              <w:right w:val="nil"/>
            </w:tcBorders>
            <w:vAlign w:val="center"/>
          </w:tcPr>
          <w:p w:rsidR="00A24A97" w:rsidRPr="001B385E" w:rsidRDefault="00A24A97" w:rsidP="00455625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2" w:type="pct"/>
            <w:tcBorders>
              <w:left w:val="nil"/>
              <w:bottom w:val="nil"/>
              <w:right w:val="nil"/>
            </w:tcBorders>
          </w:tcPr>
          <w:p w:rsidR="00A24A97" w:rsidRPr="001B385E" w:rsidRDefault="00A24A97" w:rsidP="00455625">
            <w:pPr>
              <w:pStyle w:val="ConsPlusNormal"/>
              <w:widowControl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385E" w:rsidRPr="00C87C5D" w:rsidRDefault="001B385E" w:rsidP="001B385E">
      <w:pPr>
        <w:pStyle w:val="ConsPlusNormal"/>
        <w:widowControl/>
        <w:ind w:firstLine="0"/>
        <w:jc w:val="both"/>
        <w:rPr>
          <w:rFonts w:ascii="Tahoma" w:hAnsi="Tahoma" w:cs="Tahoma"/>
        </w:rPr>
      </w:pPr>
    </w:p>
    <w:p w:rsidR="001B385E" w:rsidRPr="00C87C5D" w:rsidRDefault="001B385E" w:rsidP="001B385E">
      <w:pPr>
        <w:pStyle w:val="ConsPlusNormal"/>
        <w:widowControl/>
        <w:ind w:firstLine="0"/>
        <w:jc w:val="both"/>
        <w:rPr>
          <w:rFonts w:ascii="Tahoma" w:hAnsi="Tahoma" w:cs="Tahoma"/>
        </w:rPr>
      </w:pPr>
    </w:p>
    <w:p w:rsidR="001B385E" w:rsidRPr="00C87C5D" w:rsidRDefault="001B385E" w:rsidP="001B385E">
      <w:pPr>
        <w:pStyle w:val="ConsPlusNormal"/>
        <w:widowControl/>
        <w:ind w:firstLine="0"/>
        <w:jc w:val="both"/>
        <w:rPr>
          <w:rFonts w:ascii="Tahoma" w:hAnsi="Tahoma" w:cs="Tahoma"/>
        </w:rPr>
      </w:pPr>
    </w:p>
    <w:p w:rsidR="001B385E" w:rsidRPr="00C87C5D" w:rsidRDefault="001B385E" w:rsidP="001B385E">
      <w:pPr>
        <w:pStyle w:val="ConsPlusNonformat"/>
        <w:widowControl/>
        <w:tabs>
          <w:tab w:val="left" w:pos="5400"/>
        </w:tabs>
        <w:rPr>
          <w:rFonts w:ascii="Tahoma" w:hAnsi="Tahoma" w:cs="Tahoma"/>
          <w:b/>
          <w:bCs/>
        </w:rPr>
      </w:pPr>
      <w:r w:rsidRPr="00C87C5D">
        <w:rPr>
          <w:rFonts w:ascii="Tahoma" w:hAnsi="Tahoma" w:cs="Tahoma"/>
          <w:b/>
          <w:bCs/>
        </w:rPr>
        <w:t>ЗАКАЗЧИК</w:t>
      </w:r>
      <w:r w:rsidRPr="00C87C5D">
        <w:rPr>
          <w:rFonts w:ascii="Tahoma" w:hAnsi="Tahoma" w:cs="Tahoma"/>
          <w:b/>
          <w:bCs/>
        </w:rPr>
        <w:tab/>
        <w:t>ИСПОЛНИТЕЛЬ</w:t>
      </w:r>
    </w:p>
    <w:p w:rsidR="001B385E" w:rsidRPr="00C87C5D" w:rsidRDefault="001B385E" w:rsidP="001B385E">
      <w:pPr>
        <w:rPr>
          <w:rFonts w:cs="Tahoma"/>
          <w:szCs w:val="20"/>
        </w:rPr>
      </w:pPr>
    </w:p>
    <w:tbl>
      <w:tblPr>
        <w:tblW w:w="5000" w:type="pct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753"/>
        <w:gridCol w:w="386"/>
        <w:gridCol w:w="4965"/>
      </w:tblGrid>
      <w:tr w:rsidR="001B385E" w:rsidRPr="00C87C5D" w:rsidTr="00455625">
        <w:trPr>
          <w:cantSplit/>
        </w:trPr>
        <w:tc>
          <w:tcPr>
            <w:tcW w:w="2352" w:type="pct"/>
            <w:tcBorders>
              <w:top w:val="nil"/>
              <w:left w:val="nil"/>
            </w:tcBorders>
            <w:shd w:val="clear" w:color="auto" w:fill="FFFFFF"/>
            <w:vAlign w:val="bottom"/>
          </w:tcPr>
          <w:p w:rsidR="001B385E" w:rsidRPr="009C7A27" w:rsidRDefault="001B385E" w:rsidP="00455625">
            <w:pPr>
              <w:keepNext/>
              <w:keepLines/>
              <w:autoSpaceDE w:val="0"/>
              <w:autoSpaceDN w:val="0"/>
              <w:adjustRightInd w:val="0"/>
              <w:rPr>
                <w:rFonts w:cs="Tahoma"/>
                <w:color w:val="000000"/>
                <w:spacing w:val="-1"/>
                <w:szCs w:val="20"/>
              </w:rPr>
            </w:pPr>
            <w:r w:rsidRPr="00C87C5D">
              <w:rPr>
                <w:rFonts w:cs="Tahoma"/>
                <w:szCs w:val="20"/>
              </w:rPr>
              <w:t>__________________________/</w:t>
            </w:r>
            <w:r w:rsidR="00A4521D">
              <w:rPr>
                <w:rFonts w:cs="Tahoma"/>
                <w:sz w:val="22"/>
                <w:szCs w:val="22"/>
              </w:rPr>
              <w:t>Козлов Г.А.</w:t>
            </w:r>
            <w:r>
              <w:rPr>
                <w:rFonts w:cs="Tahoma"/>
                <w:szCs w:val="20"/>
              </w:rPr>
              <w:t>/</w:t>
            </w:r>
          </w:p>
        </w:tc>
        <w:tc>
          <w:tcPr>
            <w:tcW w:w="191" w:type="pct"/>
            <w:shd w:val="clear" w:color="auto" w:fill="FFFFFF"/>
            <w:vAlign w:val="bottom"/>
          </w:tcPr>
          <w:p w:rsidR="001B385E" w:rsidRPr="009C7A27" w:rsidRDefault="001B385E" w:rsidP="00455625">
            <w:pPr>
              <w:keepNext/>
              <w:keepLines/>
              <w:autoSpaceDE w:val="0"/>
              <w:autoSpaceDN w:val="0"/>
              <w:adjustRightInd w:val="0"/>
              <w:rPr>
                <w:rFonts w:cs="Tahoma"/>
                <w:color w:val="000000"/>
                <w:spacing w:val="-1"/>
                <w:szCs w:val="20"/>
              </w:rPr>
            </w:pPr>
          </w:p>
        </w:tc>
        <w:tc>
          <w:tcPr>
            <w:tcW w:w="2457" w:type="pct"/>
            <w:tcBorders>
              <w:top w:val="nil"/>
              <w:left w:val="nil"/>
            </w:tcBorders>
            <w:shd w:val="clear" w:color="auto" w:fill="FFFFFF"/>
            <w:vAlign w:val="bottom"/>
          </w:tcPr>
          <w:p w:rsidR="001B385E" w:rsidRPr="009C7A27" w:rsidRDefault="001B385E" w:rsidP="00462B30">
            <w:pPr>
              <w:keepNext/>
              <w:keepLines/>
              <w:autoSpaceDE w:val="0"/>
              <w:autoSpaceDN w:val="0"/>
              <w:adjustRightInd w:val="0"/>
              <w:rPr>
                <w:rFonts w:cs="Tahoma"/>
                <w:color w:val="000000"/>
                <w:spacing w:val="-1"/>
                <w:szCs w:val="20"/>
              </w:rPr>
            </w:pPr>
            <w:r w:rsidRPr="00C87C5D">
              <w:rPr>
                <w:rFonts w:cs="Tahoma"/>
                <w:szCs w:val="20"/>
              </w:rPr>
              <w:t>__________________________/</w:t>
            </w:r>
            <w:r w:rsidR="000E7A3A">
              <w:rPr>
                <w:rFonts w:cs="Tahoma"/>
                <w:sz w:val="22"/>
                <w:szCs w:val="22"/>
              </w:rPr>
              <w:t>______________</w:t>
            </w:r>
            <w:r w:rsidRPr="00C87C5D">
              <w:rPr>
                <w:rFonts w:cs="Tahoma"/>
                <w:szCs w:val="20"/>
              </w:rPr>
              <w:t>/</w:t>
            </w:r>
          </w:p>
        </w:tc>
      </w:tr>
      <w:tr w:rsidR="001B385E" w:rsidRPr="00C87C5D" w:rsidTr="00455625">
        <w:trPr>
          <w:cantSplit/>
          <w:trHeight w:hRule="exact" w:val="413"/>
        </w:trPr>
        <w:tc>
          <w:tcPr>
            <w:tcW w:w="2352" w:type="pct"/>
            <w:shd w:val="clear" w:color="auto" w:fill="FFFFFF"/>
            <w:vAlign w:val="bottom"/>
          </w:tcPr>
          <w:p w:rsidR="001B385E" w:rsidRPr="00C87C5D" w:rsidRDefault="001B385E" w:rsidP="00455625">
            <w:pPr>
              <w:keepNext/>
              <w:keepLines/>
              <w:autoSpaceDE w:val="0"/>
              <w:autoSpaceDN w:val="0"/>
              <w:adjustRightInd w:val="0"/>
              <w:rPr>
                <w:rFonts w:cs="Tahoma"/>
                <w:color w:val="000000"/>
                <w:spacing w:val="-1"/>
                <w:szCs w:val="20"/>
                <w:lang w:val="en-US"/>
              </w:rPr>
            </w:pPr>
            <w:r w:rsidRPr="00C87C5D">
              <w:rPr>
                <w:rFonts w:cs="Tahoma"/>
                <w:color w:val="000000"/>
                <w:spacing w:val="-1"/>
                <w:szCs w:val="20"/>
                <w:lang w:val="en-US"/>
              </w:rPr>
              <w:t>М.П.</w:t>
            </w:r>
          </w:p>
        </w:tc>
        <w:tc>
          <w:tcPr>
            <w:tcW w:w="191" w:type="pct"/>
            <w:shd w:val="clear" w:color="auto" w:fill="FFFFFF"/>
            <w:vAlign w:val="bottom"/>
          </w:tcPr>
          <w:p w:rsidR="001B385E" w:rsidRPr="00C87C5D" w:rsidRDefault="001B385E" w:rsidP="00455625">
            <w:pPr>
              <w:keepNext/>
              <w:keepLines/>
              <w:autoSpaceDE w:val="0"/>
              <w:autoSpaceDN w:val="0"/>
              <w:adjustRightInd w:val="0"/>
              <w:rPr>
                <w:rFonts w:cs="Tahoma"/>
                <w:color w:val="000000"/>
                <w:spacing w:val="-1"/>
                <w:szCs w:val="20"/>
                <w:lang w:val="en-US"/>
              </w:rPr>
            </w:pPr>
          </w:p>
        </w:tc>
        <w:tc>
          <w:tcPr>
            <w:tcW w:w="2457" w:type="pct"/>
            <w:shd w:val="clear" w:color="auto" w:fill="FFFFFF"/>
            <w:vAlign w:val="bottom"/>
          </w:tcPr>
          <w:p w:rsidR="001B385E" w:rsidRPr="00C87C5D" w:rsidRDefault="001B385E" w:rsidP="00455625">
            <w:pPr>
              <w:keepNext/>
              <w:keepLines/>
              <w:autoSpaceDE w:val="0"/>
              <w:autoSpaceDN w:val="0"/>
              <w:adjustRightInd w:val="0"/>
              <w:rPr>
                <w:rFonts w:cs="Tahoma"/>
                <w:color w:val="000000"/>
                <w:spacing w:val="-1"/>
                <w:szCs w:val="20"/>
                <w:lang w:val="en-US"/>
              </w:rPr>
            </w:pPr>
            <w:r w:rsidRPr="00C87C5D">
              <w:rPr>
                <w:rFonts w:cs="Tahoma"/>
                <w:color w:val="000000"/>
                <w:spacing w:val="-1"/>
                <w:szCs w:val="20"/>
                <w:lang w:val="en-US"/>
              </w:rPr>
              <w:t>М.П.</w:t>
            </w:r>
          </w:p>
        </w:tc>
      </w:tr>
    </w:tbl>
    <w:p w:rsidR="001B385E" w:rsidRDefault="001B385E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462B30" w:rsidRDefault="00462B30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462B30" w:rsidRDefault="00462B30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462B30" w:rsidRDefault="00462B30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462B30" w:rsidRDefault="00462B30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462B30" w:rsidRDefault="00462B30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9C7A27" w:rsidRPr="00C87C5D" w:rsidRDefault="009C7A27" w:rsidP="001B385E">
      <w:pPr>
        <w:tabs>
          <w:tab w:val="left" w:pos="284"/>
          <w:tab w:val="left" w:pos="567"/>
        </w:tabs>
        <w:jc w:val="center"/>
        <w:rPr>
          <w:rFonts w:cs="Tahoma"/>
          <w:szCs w:val="20"/>
        </w:rPr>
      </w:pPr>
    </w:p>
    <w:p w:rsidR="001B385E" w:rsidRPr="00C87C5D" w:rsidRDefault="00A4521D" w:rsidP="001B385E">
      <w:pPr>
        <w:widowControl w:val="0"/>
        <w:tabs>
          <w:tab w:val="right" w:pos="9578"/>
        </w:tabs>
        <w:autoSpaceDE w:val="0"/>
        <w:autoSpaceDN w:val="0"/>
        <w:adjustRightInd w:val="0"/>
        <w:spacing w:before="56"/>
        <w:jc w:val="right"/>
        <w:rPr>
          <w:rFonts w:cs="Tahoma"/>
          <w:b/>
          <w:bCs/>
          <w:color w:val="000000"/>
          <w:szCs w:val="20"/>
        </w:rPr>
      </w:pPr>
      <w:r>
        <w:rPr>
          <w:rFonts w:cs="Tahoma"/>
          <w:b/>
          <w:bCs/>
          <w:color w:val="000000"/>
          <w:szCs w:val="20"/>
        </w:rPr>
        <w:lastRenderedPageBreak/>
        <w:t>П</w:t>
      </w:r>
      <w:r w:rsidR="001B385E" w:rsidRPr="00C87C5D">
        <w:rPr>
          <w:rFonts w:cs="Tahoma"/>
          <w:b/>
          <w:bCs/>
          <w:color w:val="000000"/>
          <w:szCs w:val="20"/>
        </w:rPr>
        <w:t>риложение №</w:t>
      </w:r>
      <w:r w:rsidR="001B385E">
        <w:rPr>
          <w:rFonts w:cs="Tahoma"/>
          <w:b/>
          <w:bCs/>
          <w:color w:val="000000"/>
          <w:szCs w:val="20"/>
        </w:rPr>
        <w:t>2</w:t>
      </w:r>
    </w:p>
    <w:p w:rsidR="001B385E" w:rsidRPr="00951970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color w:val="000000"/>
          <w:szCs w:val="20"/>
        </w:rPr>
      </w:pPr>
      <w:r w:rsidRPr="00C87C5D">
        <w:rPr>
          <w:rFonts w:cs="Tahoma"/>
          <w:szCs w:val="20"/>
        </w:rPr>
        <w:tab/>
      </w:r>
      <w:r w:rsidRPr="00C87C5D">
        <w:rPr>
          <w:rFonts w:cs="Tahoma"/>
          <w:color w:val="000000"/>
          <w:szCs w:val="20"/>
        </w:rPr>
        <w:t xml:space="preserve">к Договору об оказании информационных услуг </w:t>
      </w:r>
      <w:r w:rsidRPr="00951970">
        <w:rPr>
          <w:rFonts w:cs="Tahoma"/>
          <w:color w:val="000000"/>
          <w:szCs w:val="20"/>
        </w:rPr>
        <w:t>_______________</w:t>
      </w:r>
    </w:p>
    <w:p w:rsidR="001B385E" w:rsidRPr="00C87C5D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szCs w:val="20"/>
        </w:rPr>
      </w:pPr>
      <w:r w:rsidRPr="00C87C5D">
        <w:rPr>
          <w:rFonts w:cs="Tahoma"/>
          <w:color w:val="000000"/>
          <w:szCs w:val="20"/>
        </w:rPr>
        <w:t xml:space="preserve">№ </w:t>
      </w:r>
      <w:r w:rsidRPr="00C87C5D">
        <w:rPr>
          <w:rFonts w:cs="Tahoma"/>
          <w:szCs w:val="20"/>
        </w:rPr>
        <w:t>_____________</w:t>
      </w:r>
      <w:r w:rsidRPr="00C87C5D">
        <w:rPr>
          <w:rFonts w:cs="Tahoma"/>
          <w:color w:val="000000"/>
          <w:szCs w:val="20"/>
        </w:rPr>
        <w:t xml:space="preserve">от </w:t>
      </w:r>
      <w:r w:rsidRPr="00C87C5D">
        <w:rPr>
          <w:rFonts w:cs="Tahoma"/>
          <w:szCs w:val="20"/>
        </w:rPr>
        <w:t>____________________</w:t>
      </w:r>
    </w:p>
    <w:p w:rsidR="001B385E" w:rsidRPr="00143199" w:rsidRDefault="001B385E" w:rsidP="001B385E">
      <w:pPr>
        <w:jc w:val="center"/>
        <w:rPr>
          <w:b/>
          <w:sz w:val="22"/>
          <w:szCs w:val="22"/>
        </w:rPr>
      </w:pPr>
    </w:p>
    <w:p w:rsidR="001B385E" w:rsidRPr="00143199" w:rsidRDefault="001B385E" w:rsidP="001B385E">
      <w:pPr>
        <w:jc w:val="center"/>
        <w:rPr>
          <w:b/>
          <w:sz w:val="22"/>
          <w:szCs w:val="22"/>
        </w:rPr>
      </w:pPr>
    </w:p>
    <w:p w:rsidR="001B385E" w:rsidRPr="00143199" w:rsidRDefault="001B385E" w:rsidP="001B385E">
      <w:pPr>
        <w:jc w:val="center"/>
        <w:rPr>
          <w:b/>
          <w:sz w:val="22"/>
          <w:szCs w:val="22"/>
        </w:rPr>
      </w:pPr>
      <w:r w:rsidRPr="00143199">
        <w:rPr>
          <w:b/>
          <w:sz w:val="22"/>
          <w:szCs w:val="22"/>
        </w:rPr>
        <w:t>Информация о цепочке собственников (бенефициарах)</w:t>
      </w:r>
    </w:p>
    <w:p w:rsidR="001B385E" w:rsidRPr="00143199" w:rsidRDefault="001B385E" w:rsidP="001B385E">
      <w:pPr>
        <w:rPr>
          <w:color w:val="1F497D"/>
          <w:sz w:val="22"/>
          <w:szCs w:val="22"/>
        </w:rPr>
      </w:pPr>
    </w:p>
    <w:tbl>
      <w:tblPr>
        <w:tblW w:w="10234" w:type="dxa"/>
        <w:tblInd w:w="3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3"/>
        <w:gridCol w:w="499"/>
        <w:gridCol w:w="847"/>
        <w:gridCol w:w="20"/>
        <w:gridCol w:w="1684"/>
        <w:gridCol w:w="459"/>
        <w:gridCol w:w="1242"/>
        <w:gridCol w:w="567"/>
        <w:gridCol w:w="584"/>
        <w:gridCol w:w="1303"/>
        <w:gridCol w:w="1407"/>
        <w:gridCol w:w="420"/>
      </w:tblGrid>
      <w:tr w:rsidR="001B385E" w:rsidRPr="00CD515B" w:rsidTr="00973453">
        <w:trPr>
          <w:gridAfter w:val="1"/>
          <w:wAfter w:w="420" w:type="dxa"/>
          <w:trHeight w:val="334"/>
        </w:trPr>
        <w:tc>
          <w:tcPr>
            <w:tcW w:w="25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b/>
                <w:bCs/>
                <w:sz w:val="18"/>
                <w:szCs w:val="18"/>
              </w:rPr>
              <w:t>Наименование контрагента:</w:t>
            </w:r>
          </w:p>
        </w:tc>
        <w:tc>
          <w:tcPr>
            <w:tcW w:w="726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B385E" w:rsidRPr="00CD515B" w:rsidTr="00973453">
        <w:trPr>
          <w:gridAfter w:val="1"/>
          <w:wAfter w:w="420" w:type="dxa"/>
        </w:trPr>
        <w:tc>
          <w:tcPr>
            <w:tcW w:w="17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ИНН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ОГРН</w:t>
            </w:r>
          </w:p>
        </w:tc>
        <w:tc>
          <w:tcPr>
            <w:tcW w:w="397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1B385E" w:rsidRPr="00CD515B" w:rsidTr="00973453">
        <w:trPr>
          <w:gridAfter w:val="1"/>
          <w:wAfter w:w="420" w:type="dxa"/>
        </w:trPr>
        <w:tc>
          <w:tcPr>
            <w:tcW w:w="17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7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B385E" w:rsidRPr="00CD515B" w:rsidTr="00973453">
        <w:trPr>
          <w:gridAfter w:val="1"/>
          <w:wAfter w:w="420" w:type="dxa"/>
          <w:trHeight w:val="557"/>
        </w:trPr>
        <w:tc>
          <w:tcPr>
            <w:tcW w:w="9814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b/>
                <w:bCs/>
                <w:sz w:val="18"/>
                <w:szCs w:val="18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B385E" w:rsidRPr="00CD515B" w:rsidTr="00973453">
        <w:trPr>
          <w:gridAfter w:val="1"/>
          <w:wAfter w:w="420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№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ИНН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ОГРН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 xml:space="preserve">Наименование/ФИО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Адрес места нахождения /</w:t>
            </w:r>
          </w:p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регистрации</w:t>
            </w:r>
          </w:p>
        </w:tc>
        <w:tc>
          <w:tcPr>
            <w:tcW w:w="24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5E" w:rsidRPr="00CD515B" w:rsidRDefault="001B385E" w:rsidP="004556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D515B"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385E" w:rsidRPr="00781787" w:rsidRDefault="001B385E" w:rsidP="0045562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81787">
              <w:rPr>
                <w:b/>
                <w:bCs/>
                <w:sz w:val="18"/>
                <w:szCs w:val="18"/>
              </w:rPr>
              <w:t>Информация о подтверждающих документах (наименование, реквизиты</w:t>
            </w:r>
            <w:r w:rsidRPr="00781787">
              <w:rPr>
                <w:b/>
                <w:sz w:val="18"/>
                <w:szCs w:val="18"/>
              </w:rPr>
              <w:t>)</w:t>
            </w:r>
          </w:p>
        </w:tc>
      </w:tr>
      <w:tr w:rsidR="001B385E" w:rsidRPr="00CD515B" w:rsidTr="00973453">
        <w:trPr>
          <w:gridAfter w:val="1"/>
          <w:wAfter w:w="420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21603A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85E" w:rsidRPr="00CD515B" w:rsidRDefault="001B385E" w:rsidP="0045562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B385E" w:rsidRPr="00CD515B" w:rsidTr="00973453">
        <w:tc>
          <w:tcPr>
            <w:tcW w:w="709" w:type="dxa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0" w:type="dxa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2393" w:type="dxa"/>
            <w:gridSpan w:val="3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1827" w:type="dxa"/>
            <w:gridSpan w:val="2"/>
            <w:vAlign w:val="center"/>
            <w:hideMark/>
          </w:tcPr>
          <w:p w:rsidR="001B385E" w:rsidRPr="00CD515B" w:rsidRDefault="001B385E" w:rsidP="00455625">
            <w:pPr>
              <w:rPr>
                <w:rFonts w:eastAsia="Cambria"/>
                <w:sz w:val="18"/>
                <w:szCs w:val="18"/>
              </w:rPr>
            </w:pPr>
          </w:p>
        </w:tc>
      </w:tr>
    </w:tbl>
    <w:p w:rsidR="001B385E" w:rsidRPr="00143199" w:rsidRDefault="001B385E" w:rsidP="001B385E">
      <w:pPr>
        <w:rPr>
          <w:rFonts w:eastAsia="Calibri"/>
          <w:color w:val="1F497D"/>
          <w:sz w:val="22"/>
          <w:szCs w:val="22"/>
          <w:lang w:eastAsia="en-US"/>
        </w:rPr>
      </w:pPr>
    </w:p>
    <w:p w:rsidR="001B385E" w:rsidRPr="00143199" w:rsidRDefault="001B385E" w:rsidP="001B385E">
      <w:pPr>
        <w:rPr>
          <w:b/>
          <w:sz w:val="22"/>
          <w:szCs w:val="22"/>
        </w:rPr>
      </w:pPr>
      <w:r w:rsidRPr="00143199">
        <w:rPr>
          <w:b/>
          <w:sz w:val="22"/>
          <w:szCs w:val="22"/>
        </w:rPr>
        <w:t>Подпись уполномоченного представителя</w:t>
      </w:r>
    </w:p>
    <w:p w:rsidR="001B385E" w:rsidRPr="00143199" w:rsidRDefault="001B385E" w:rsidP="001B385E">
      <w:pPr>
        <w:rPr>
          <w:sz w:val="22"/>
          <w:szCs w:val="22"/>
        </w:rPr>
      </w:pPr>
    </w:p>
    <w:p w:rsidR="001B385E" w:rsidRPr="00143199" w:rsidRDefault="001B385E" w:rsidP="001B385E">
      <w:pPr>
        <w:rPr>
          <w:sz w:val="22"/>
          <w:szCs w:val="22"/>
        </w:rPr>
      </w:pPr>
      <w:r w:rsidRPr="00143199">
        <w:rPr>
          <w:sz w:val="22"/>
          <w:szCs w:val="22"/>
        </w:rPr>
        <w:t>___________________________________/__________________/</w:t>
      </w:r>
    </w:p>
    <w:p w:rsidR="001B385E" w:rsidRPr="00143199" w:rsidRDefault="001B385E" w:rsidP="001B385E">
      <w:pPr>
        <w:rPr>
          <w:sz w:val="22"/>
          <w:szCs w:val="22"/>
          <w:vertAlign w:val="superscript"/>
        </w:rPr>
      </w:pPr>
      <w:r w:rsidRPr="00143199">
        <w:rPr>
          <w:sz w:val="22"/>
          <w:szCs w:val="22"/>
        </w:rPr>
        <w:t xml:space="preserve">  М.П.                                                     </w:t>
      </w:r>
      <w:r w:rsidRPr="00143199">
        <w:rPr>
          <w:sz w:val="22"/>
          <w:szCs w:val="22"/>
          <w:vertAlign w:val="superscript"/>
        </w:rPr>
        <w:t>(РАСШИФРОВКА ПОДПИСИ)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18"/>
        <w:gridCol w:w="5162"/>
      </w:tblGrid>
      <w:tr w:rsidR="001B385E" w:rsidRPr="00143199" w:rsidTr="00455625">
        <w:trPr>
          <w:trHeight w:val="1920"/>
          <w:jc w:val="center"/>
        </w:trPr>
        <w:tc>
          <w:tcPr>
            <w:tcW w:w="6404" w:type="dxa"/>
            <w:shd w:val="clear" w:color="auto" w:fill="auto"/>
          </w:tcPr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</w:t>
            </w: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ЗАКАЗЧИК:</w:t>
            </w: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sz w:val="22"/>
              </w:rPr>
            </w:pPr>
            <w:r w:rsidRPr="00143199">
              <w:rPr>
                <w:sz w:val="22"/>
                <w:szCs w:val="22"/>
              </w:rPr>
              <w:t>_</w:t>
            </w:r>
            <w:r w:rsidR="00A4521D">
              <w:rPr>
                <w:sz w:val="22"/>
                <w:szCs w:val="22"/>
              </w:rPr>
              <w:t>__________________ / Г.А. Козлов</w:t>
            </w:r>
            <w:r w:rsidRPr="00143199">
              <w:rPr>
                <w:sz w:val="22"/>
                <w:szCs w:val="22"/>
              </w:rPr>
              <w:t xml:space="preserve">/     </w:t>
            </w:r>
          </w:p>
          <w:p w:rsidR="001B385E" w:rsidRPr="00143199" w:rsidRDefault="001B385E" w:rsidP="00455625">
            <w:pPr>
              <w:pStyle w:val="a8"/>
              <w:rPr>
                <w:sz w:val="22"/>
              </w:rPr>
            </w:pPr>
            <w:r w:rsidRPr="00143199">
              <w:rPr>
                <w:sz w:val="22"/>
                <w:szCs w:val="22"/>
              </w:rPr>
              <w:t xml:space="preserve">                        м.п.            </w:t>
            </w:r>
          </w:p>
        </w:tc>
        <w:tc>
          <w:tcPr>
            <w:tcW w:w="5794" w:type="dxa"/>
            <w:shd w:val="clear" w:color="auto" w:fill="auto"/>
          </w:tcPr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            </w:t>
            </w: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        ИСПОЛНИТЕЛЬ:</w:t>
            </w:r>
          </w:p>
          <w:p w:rsidR="001B385E" w:rsidRPr="00143199" w:rsidRDefault="001B385E" w:rsidP="00455625">
            <w:pPr>
              <w:pStyle w:val="a8"/>
              <w:jc w:val="center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jc w:val="center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>____</w:t>
            </w:r>
            <w:r w:rsidR="00462B30">
              <w:rPr>
                <w:b/>
                <w:sz w:val="22"/>
                <w:szCs w:val="22"/>
              </w:rPr>
              <w:t>__________/</w:t>
            </w:r>
            <w:r w:rsidR="000E7A3A">
              <w:rPr>
                <w:sz w:val="22"/>
                <w:szCs w:val="22"/>
              </w:rPr>
              <w:t>____________</w:t>
            </w:r>
            <w:r w:rsidRPr="00143199">
              <w:rPr>
                <w:b/>
                <w:sz w:val="22"/>
                <w:szCs w:val="22"/>
              </w:rPr>
              <w:t>/</w:t>
            </w:r>
          </w:p>
          <w:p w:rsidR="001B385E" w:rsidRPr="00143199" w:rsidRDefault="001B385E" w:rsidP="00455625">
            <w:pPr>
              <w:pStyle w:val="a8"/>
              <w:rPr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               </w:t>
            </w:r>
            <w:r w:rsidRPr="00143199">
              <w:rPr>
                <w:sz w:val="22"/>
                <w:szCs w:val="22"/>
              </w:rPr>
              <w:t>м.п.</w:t>
            </w:r>
          </w:p>
        </w:tc>
      </w:tr>
    </w:tbl>
    <w:p w:rsidR="001B385E" w:rsidRPr="00143199" w:rsidRDefault="001B385E" w:rsidP="001B385E">
      <w:pPr>
        <w:rPr>
          <w:sz w:val="22"/>
          <w:szCs w:val="22"/>
        </w:rPr>
      </w:pPr>
    </w:p>
    <w:p w:rsidR="001B385E" w:rsidRPr="00143199" w:rsidRDefault="001B385E" w:rsidP="001B385E">
      <w:pPr>
        <w:rPr>
          <w:sz w:val="22"/>
          <w:szCs w:val="22"/>
        </w:rPr>
      </w:pPr>
    </w:p>
    <w:p w:rsidR="001B385E" w:rsidRPr="00143199" w:rsidRDefault="001B385E" w:rsidP="001B385E">
      <w:pPr>
        <w:rPr>
          <w:sz w:val="22"/>
          <w:szCs w:val="22"/>
        </w:rPr>
      </w:pPr>
    </w:p>
    <w:p w:rsidR="001B385E" w:rsidRPr="00143199" w:rsidRDefault="001B385E" w:rsidP="001B385E">
      <w:pPr>
        <w:rPr>
          <w:sz w:val="22"/>
          <w:szCs w:val="22"/>
        </w:rPr>
      </w:pPr>
    </w:p>
    <w:p w:rsidR="001B385E" w:rsidRPr="003617EA" w:rsidRDefault="001B385E" w:rsidP="001B385E"/>
    <w:p w:rsidR="001B385E" w:rsidRDefault="001B385E" w:rsidP="001B385E"/>
    <w:p w:rsidR="001B385E" w:rsidRDefault="001B385E" w:rsidP="001B385E"/>
    <w:p w:rsidR="001B385E" w:rsidRDefault="001B385E">
      <w:pPr>
        <w:spacing w:after="160" w:line="259" w:lineRule="auto"/>
      </w:pPr>
      <w:r>
        <w:br w:type="page"/>
      </w:r>
    </w:p>
    <w:p w:rsidR="001B385E" w:rsidRPr="00C87C5D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spacing w:before="56"/>
        <w:jc w:val="right"/>
        <w:rPr>
          <w:rFonts w:cs="Tahoma"/>
          <w:b/>
          <w:bCs/>
          <w:color w:val="000000"/>
          <w:szCs w:val="20"/>
        </w:rPr>
      </w:pPr>
      <w:bookmarkStart w:id="0" w:name="_GoBack"/>
      <w:bookmarkEnd w:id="0"/>
      <w:r w:rsidRPr="00C87C5D">
        <w:rPr>
          <w:rFonts w:cs="Tahoma"/>
          <w:b/>
          <w:bCs/>
          <w:color w:val="000000"/>
          <w:szCs w:val="20"/>
        </w:rPr>
        <w:lastRenderedPageBreak/>
        <w:t>Приложение №</w:t>
      </w:r>
      <w:r>
        <w:rPr>
          <w:rFonts w:cs="Tahoma"/>
          <w:b/>
          <w:bCs/>
          <w:color w:val="000000"/>
          <w:szCs w:val="20"/>
        </w:rPr>
        <w:t>3</w:t>
      </w:r>
    </w:p>
    <w:p w:rsidR="001B385E" w:rsidRPr="00951970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color w:val="000000"/>
          <w:szCs w:val="20"/>
        </w:rPr>
      </w:pPr>
      <w:r w:rsidRPr="00C87C5D">
        <w:rPr>
          <w:rFonts w:cs="Tahoma"/>
          <w:szCs w:val="20"/>
        </w:rPr>
        <w:tab/>
      </w:r>
      <w:r w:rsidRPr="00C87C5D">
        <w:rPr>
          <w:rFonts w:cs="Tahoma"/>
          <w:color w:val="000000"/>
          <w:szCs w:val="20"/>
        </w:rPr>
        <w:t xml:space="preserve">к Договору об оказании информационных услуг </w:t>
      </w:r>
      <w:r w:rsidRPr="00951970">
        <w:rPr>
          <w:rFonts w:cs="Tahoma"/>
          <w:color w:val="000000"/>
          <w:szCs w:val="20"/>
        </w:rPr>
        <w:t>_______________</w:t>
      </w:r>
    </w:p>
    <w:p w:rsidR="001B385E" w:rsidRPr="00C87C5D" w:rsidRDefault="001B385E" w:rsidP="001B385E">
      <w:pPr>
        <w:widowControl w:val="0"/>
        <w:tabs>
          <w:tab w:val="right" w:pos="9578"/>
        </w:tabs>
        <w:autoSpaceDE w:val="0"/>
        <w:autoSpaceDN w:val="0"/>
        <w:adjustRightInd w:val="0"/>
        <w:jc w:val="right"/>
        <w:rPr>
          <w:rFonts w:cs="Tahoma"/>
          <w:szCs w:val="20"/>
        </w:rPr>
      </w:pPr>
      <w:r w:rsidRPr="00C87C5D">
        <w:rPr>
          <w:rFonts w:cs="Tahoma"/>
          <w:color w:val="000000"/>
          <w:szCs w:val="20"/>
        </w:rPr>
        <w:t xml:space="preserve">№ </w:t>
      </w:r>
      <w:r w:rsidRPr="00C87C5D">
        <w:rPr>
          <w:rFonts w:cs="Tahoma"/>
          <w:szCs w:val="20"/>
        </w:rPr>
        <w:t>_____________</w:t>
      </w:r>
      <w:r w:rsidRPr="00C87C5D">
        <w:rPr>
          <w:rFonts w:cs="Tahoma"/>
          <w:color w:val="000000"/>
          <w:szCs w:val="20"/>
        </w:rPr>
        <w:t xml:space="preserve">от </w:t>
      </w:r>
      <w:r w:rsidRPr="00C87C5D">
        <w:rPr>
          <w:rFonts w:cs="Tahoma"/>
          <w:szCs w:val="20"/>
        </w:rPr>
        <w:t>____________________</w:t>
      </w:r>
    </w:p>
    <w:p w:rsidR="001B385E" w:rsidRDefault="001B385E" w:rsidP="001B385E">
      <w:pPr>
        <w:spacing w:line="276" w:lineRule="auto"/>
        <w:jc w:val="center"/>
        <w:rPr>
          <w:rFonts w:cs="Tahoma"/>
          <w:b/>
          <w:szCs w:val="20"/>
        </w:rPr>
      </w:pPr>
    </w:p>
    <w:p w:rsidR="001B385E" w:rsidRPr="001B385E" w:rsidRDefault="001B385E" w:rsidP="001B385E">
      <w:pPr>
        <w:spacing w:line="276" w:lineRule="auto"/>
        <w:jc w:val="center"/>
        <w:rPr>
          <w:rFonts w:cs="Tahoma"/>
          <w:sz w:val="22"/>
          <w:szCs w:val="22"/>
        </w:rPr>
      </w:pPr>
      <w:r w:rsidRPr="001B385E">
        <w:rPr>
          <w:rFonts w:cs="Tahoma"/>
          <w:b/>
          <w:sz w:val="22"/>
          <w:szCs w:val="22"/>
        </w:rPr>
        <w:t>Техническое задание</w:t>
      </w:r>
    </w:p>
    <w:p w:rsidR="001B385E" w:rsidRPr="001B385E" w:rsidRDefault="001B385E" w:rsidP="001B385E">
      <w:pPr>
        <w:ind w:firstLine="567"/>
        <w:jc w:val="center"/>
        <w:rPr>
          <w:rFonts w:cs="Tahoma"/>
          <w:b/>
          <w:sz w:val="22"/>
          <w:szCs w:val="22"/>
        </w:rPr>
      </w:pPr>
      <w:r w:rsidRPr="001B385E">
        <w:rPr>
          <w:rFonts w:cs="Tahoma"/>
          <w:sz w:val="22"/>
          <w:szCs w:val="22"/>
        </w:rPr>
        <w:t>на оказание</w:t>
      </w:r>
      <w:r w:rsidR="009526C6">
        <w:rPr>
          <w:rFonts w:cs="Tahoma"/>
          <w:sz w:val="22"/>
          <w:szCs w:val="22"/>
        </w:rPr>
        <w:t xml:space="preserve"> услуг по адаптации и сопровождению</w:t>
      </w:r>
      <w:r w:rsidRPr="001B385E">
        <w:rPr>
          <w:rFonts w:cs="Tahoma"/>
          <w:sz w:val="22"/>
          <w:szCs w:val="22"/>
        </w:rPr>
        <w:t xml:space="preserve"> </w:t>
      </w:r>
      <w:r w:rsidR="00A4521D">
        <w:rPr>
          <w:rFonts w:cs="Tahoma"/>
          <w:sz w:val="22"/>
          <w:szCs w:val="22"/>
        </w:rPr>
        <w:t xml:space="preserve">информационных услуг с использованием </w:t>
      </w:r>
      <w:r w:rsidRPr="001B385E">
        <w:rPr>
          <w:rFonts w:cs="Tahoma"/>
          <w:sz w:val="22"/>
          <w:szCs w:val="22"/>
        </w:rPr>
        <w:t>экземпляр</w:t>
      </w:r>
      <w:r w:rsidR="00A4521D">
        <w:rPr>
          <w:rFonts w:cs="Tahoma"/>
          <w:sz w:val="22"/>
          <w:szCs w:val="22"/>
        </w:rPr>
        <w:t>а(</w:t>
      </w:r>
      <w:r w:rsidRPr="001B385E">
        <w:rPr>
          <w:rFonts w:cs="Tahoma"/>
          <w:sz w:val="22"/>
          <w:szCs w:val="22"/>
        </w:rPr>
        <w:t>ов</w:t>
      </w:r>
      <w:r w:rsidR="00A4521D">
        <w:rPr>
          <w:rFonts w:cs="Tahoma"/>
          <w:sz w:val="22"/>
          <w:szCs w:val="22"/>
        </w:rPr>
        <w:t>)</w:t>
      </w:r>
      <w:r w:rsidRPr="001B385E">
        <w:rPr>
          <w:rFonts w:cs="Tahoma"/>
          <w:sz w:val="22"/>
          <w:szCs w:val="22"/>
        </w:rPr>
        <w:t xml:space="preserve"> системы КонсультантПлюс</w:t>
      </w:r>
      <w:r w:rsidR="00A4521D">
        <w:rPr>
          <w:rFonts w:cs="Tahoma"/>
          <w:sz w:val="22"/>
          <w:szCs w:val="22"/>
        </w:rPr>
        <w:t xml:space="preserve"> Серии</w:t>
      </w:r>
      <w:r w:rsidR="00A4521D" w:rsidRPr="00A4521D">
        <w:rPr>
          <w:rFonts w:cs="Tahoma"/>
          <w:sz w:val="22"/>
          <w:szCs w:val="22"/>
        </w:rPr>
        <w:t xml:space="preserve"> </w:t>
      </w:r>
      <w:r w:rsidR="00A4521D">
        <w:rPr>
          <w:rFonts w:cs="Tahoma"/>
          <w:sz w:val="22"/>
          <w:szCs w:val="22"/>
          <w:lang w:val="en-US"/>
        </w:rPr>
        <w:t>VIP</w:t>
      </w:r>
      <w:r w:rsidR="00A4521D">
        <w:rPr>
          <w:rFonts w:cs="Tahoma"/>
          <w:sz w:val="22"/>
          <w:szCs w:val="22"/>
        </w:rPr>
        <w:t xml:space="preserve"> </w:t>
      </w:r>
      <w:r w:rsidRPr="001B385E">
        <w:rPr>
          <w:rFonts w:cs="Tahoma"/>
          <w:i/>
          <w:sz w:val="22"/>
          <w:szCs w:val="22"/>
        </w:rPr>
        <w:t xml:space="preserve"> </w:t>
      </w:r>
      <w:r w:rsidRPr="001B385E">
        <w:rPr>
          <w:rFonts w:cs="Tahoma"/>
          <w:i/>
          <w:sz w:val="22"/>
          <w:szCs w:val="22"/>
        </w:rPr>
        <w:br/>
      </w:r>
      <w:r w:rsidRPr="001B385E">
        <w:rPr>
          <w:rFonts w:cs="Tahoma"/>
          <w:sz w:val="22"/>
          <w:szCs w:val="22"/>
        </w:rPr>
        <w:t>для</w:t>
      </w:r>
      <w:r w:rsidRPr="001B385E">
        <w:rPr>
          <w:rFonts w:cs="Tahoma"/>
          <w:i/>
          <w:sz w:val="22"/>
          <w:szCs w:val="22"/>
        </w:rPr>
        <w:t xml:space="preserve"> </w:t>
      </w:r>
      <w:r w:rsidR="00A4521D">
        <w:rPr>
          <w:rFonts w:cs="Tahoma"/>
          <w:sz w:val="22"/>
          <w:szCs w:val="22"/>
        </w:rPr>
        <w:t>нужд Свердловского</w:t>
      </w:r>
      <w:r w:rsidRPr="001B385E">
        <w:rPr>
          <w:rFonts w:cs="Tahoma"/>
          <w:sz w:val="22"/>
          <w:szCs w:val="22"/>
        </w:rPr>
        <w:t xml:space="preserve"> филиала АО «ЭнергосбыТ Плюс»</w:t>
      </w:r>
      <w:r w:rsidRPr="001B385E">
        <w:rPr>
          <w:rFonts w:cs="Tahoma"/>
          <w:b/>
          <w:sz w:val="22"/>
          <w:szCs w:val="22"/>
        </w:rPr>
        <w:t xml:space="preserve"> </w:t>
      </w:r>
    </w:p>
    <w:p w:rsidR="001B385E" w:rsidRPr="001B385E" w:rsidRDefault="001B385E" w:rsidP="001B385E">
      <w:pPr>
        <w:ind w:firstLine="567"/>
        <w:jc w:val="center"/>
        <w:rPr>
          <w:rFonts w:cs="Tahoma"/>
          <w:b/>
          <w:sz w:val="22"/>
          <w:szCs w:val="22"/>
        </w:rPr>
      </w:pPr>
    </w:p>
    <w:p w:rsidR="00A4521D" w:rsidRPr="004A0C77" w:rsidRDefault="00A4521D" w:rsidP="00A4521D">
      <w:pPr>
        <w:numPr>
          <w:ilvl w:val="0"/>
          <w:numId w:val="2"/>
        </w:numPr>
        <w:tabs>
          <w:tab w:val="left" w:pos="1276"/>
        </w:tabs>
        <w:jc w:val="both"/>
        <w:rPr>
          <w:rFonts w:eastAsiaTheme="minorEastAsia" w:cs="Tahoma"/>
          <w:szCs w:val="20"/>
        </w:rPr>
      </w:pPr>
      <w:r w:rsidRPr="004A0C77">
        <w:rPr>
          <w:rFonts w:eastAsiaTheme="minorEastAsia" w:cs="Tahoma"/>
          <w:b/>
          <w:szCs w:val="20"/>
        </w:rPr>
        <w:t>Наименование услуги:</w:t>
      </w:r>
      <w:r w:rsidR="009526C6">
        <w:rPr>
          <w:rFonts w:eastAsiaTheme="minorEastAsia" w:cs="Tahoma"/>
          <w:szCs w:val="20"/>
        </w:rPr>
        <w:t xml:space="preserve"> оказание</w:t>
      </w:r>
      <w:r w:rsidRPr="004A0C77">
        <w:rPr>
          <w:rFonts w:eastAsiaTheme="minorEastAsia" w:cs="Tahoma"/>
          <w:szCs w:val="20"/>
        </w:rPr>
        <w:t xml:space="preserve"> услуг </w:t>
      </w:r>
      <w:r w:rsidR="009526C6">
        <w:rPr>
          <w:rFonts w:eastAsiaTheme="minorEastAsia" w:cs="Tahoma"/>
          <w:szCs w:val="20"/>
        </w:rPr>
        <w:t xml:space="preserve">по адаптации </w:t>
      </w:r>
      <w:r w:rsidRPr="004A0C77">
        <w:rPr>
          <w:rFonts w:eastAsiaTheme="minorEastAsia" w:cs="Tahoma"/>
          <w:szCs w:val="20"/>
        </w:rPr>
        <w:t>и</w:t>
      </w:r>
      <w:r w:rsidR="009526C6">
        <w:rPr>
          <w:rFonts w:eastAsiaTheme="minorEastAsia" w:cs="Tahoma"/>
          <w:szCs w:val="20"/>
        </w:rPr>
        <w:t xml:space="preserve"> сопровождению</w:t>
      </w:r>
      <w:r w:rsidRPr="004A0C77">
        <w:rPr>
          <w:rFonts w:eastAsiaTheme="minorEastAsia" w:cs="Tahoma"/>
          <w:szCs w:val="20"/>
        </w:rPr>
        <w:t xml:space="preserve"> </w:t>
      </w:r>
      <w:r w:rsidR="009526C6">
        <w:rPr>
          <w:rFonts w:eastAsiaTheme="minorEastAsia" w:cs="Tahoma"/>
          <w:szCs w:val="20"/>
        </w:rPr>
        <w:t xml:space="preserve">информационных услуг с </w:t>
      </w:r>
      <w:r w:rsidRPr="004A0C77">
        <w:rPr>
          <w:rFonts w:eastAsiaTheme="minorEastAsia" w:cs="Tahoma"/>
          <w:szCs w:val="20"/>
        </w:rPr>
        <w:t>использованием экземпляр</w:t>
      </w:r>
      <w:r>
        <w:rPr>
          <w:rFonts w:eastAsiaTheme="minorEastAsia" w:cs="Tahoma"/>
          <w:szCs w:val="20"/>
        </w:rPr>
        <w:t>а (</w:t>
      </w:r>
      <w:r w:rsidRPr="004A0C77">
        <w:rPr>
          <w:rFonts w:eastAsiaTheme="minorEastAsia" w:cs="Tahoma"/>
          <w:szCs w:val="20"/>
        </w:rPr>
        <w:t>ов</w:t>
      </w:r>
      <w:r>
        <w:rPr>
          <w:rFonts w:eastAsiaTheme="minorEastAsia" w:cs="Tahoma"/>
          <w:szCs w:val="20"/>
        </w:rPr>
        <w:t>)</w:t>
      </w:r>
      <w:r w:rsidRPr="004A0C77">
        <w:rPr>
          <w:rFonts w:eastAsiaTheme="minorEastAsia" w:cs="Tahoma"/>
          <w:szCs w:val="20"/>
        </w:rPr>
        <w:t xml:space="preserve"> Систем</w:t>
      </w:r>
      <w:r>
        <w:rPr>
          <w:rFonts w:eastAsiaTheme="minorEastAsia" w:cs="Tahoma"/>
          <w:szCs w:val="20"/>
        </w:rPr>
        <w:t>ы Консультант</w:t>
      </w:r>
      <w:r w:rsidRPr="004A0C77">
        <w:rPr>
          <w:rFonts w:eastAsiaTheme="minorEastAsia" w:cs="Tahoma"/>
          <w:szCs w:val="20"/>
        </w:rPr>
        <w:t xml:space="preserve">Плюс Серии </w:t>
      </w:r>
      <w:r w:rsidRPr="004A0C77">
        <w:rPr>
          <w:rFonts w:eastAsiaTheme="minorEastAsia" w:cs="Tahoma"/>
          <w:szCs w:val="20"/>
          <w:lang w:val="en-US"/>
        </w:rPr>
        <w:t>VIP</w:t>
      </w:r>
      <w:r w:rsidRPr="004A0C77">
        <w:rPr>
          <w:rFonts w:eastAsiaTheme="minorEastAsia" w:cs="Tahoma"/>
          <w:szCs w:val="20"/>
        </w:rPr>
        <w:t>.</w:t>
      </w:r>
    </w:p>
    <w:p w:rsidR="00A4521D" w:rsidRPr="004A0C77" w:rsidRDefault="00A4521D" w:rsidP="00A4521D">
      <w:pPr>
        <w:numPr>
          <w:ilvl w:val="0"/>
          <w:numId w:val="2"/>
        </w:numPr>
        <w:tabs>
          <w:tab w:val="left" w:pos="1276"/>
        </w:tabs>
        <w:jc w:val="both"/>
        <w:rPr>
          <w:rFonts w:eastAsiaTheme="minorEastAsia" w:cs="Tahoma"/>
          <w:szCs w:val="20"/>
        </w:rPr>
      </w:pPr>
      <w:r w:rsidRPr="004A0C77">
        <w:rPr>
          <w:rFonts w:eastAsiaTheme="minorEastAsia" w:cs="Tahoma"/>
          <w:b/>
          <w:szCs w:val="20"/>
        </w:rPr>
        <w:t>Место оказания услуг:</w:t>
      </w:r>
      <w:r w:rsidRPr="004A0C77">
        <w:rPr>
          <w:rFonts w:eastAsiaTheme="minorEastAsia" w:cs="Tahoma"/>
          <w:szCs w:val="20"/>
        </w:rPr>
        <w:t xml:space="preserve"> </w:t>
      </w:r>
      <w:r>
        <w:rPr>
          <w:rFonts w:eastAsiaTheme="minorEastAsia" w:cs="Tahoma"/>
          <w:szCs w:val="20"/>
        </w:rPr>
        <w:t>Свердловский</w:t>
      </w:r>
      <w:r w:rsidRPr="004A0C77">
        <w:rPr>
          <w:rFonts w:eastAsiaTheme="minorEastAsia" w:cs="Tahoma"/>
          <w:szCs w:val="20"/>
        </w:rPr>
        <w:t xml:space="preserve"> филиал АО "ЭнергосбыТ Плюс", </w:t>
      </w:r>
      <w:r>
        <w:rPr>
          <w:rFonts w:eastAsiaTheme="minorEastAsia" w:cs="Tahoma"/>
          <w:szCs w:val="20"/>
        </w:rPr>
        <w:t>г. Екатеринбург, ул. Кузнечная, д.92</w:t>
      </w:r>
    </w:p>
    <w:p w:rsidR="00A4521D" w:rsidRPr="007B5A91" w:rsidRDefault="00A4521D" w:rsidP="00A4521D">
      <w:pPr>
        <w:numPr>
          <w:ilvl w:val="0"/>
          <w:numId w:val="2"/>
        </w:numPr>
        <w:tabs>
          <w:tab w:val="left" w:pos="1276"/>
        </w:tabs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b/>
          <w:szCs w:val="20"/>
        </w:rPr>
        <w:t>Срок оказания услуг</w:t>
      </w:r>
      <w:r w:rsidR="009526C6">
        <w:rPr>
          <w:rFonts w:eastAsiaTheme="minorEastAsia" w:cs="Tahoma"/>
          <w:szCs w:val="20"/>
        </w:rPr>
        <w:t>: с 01 марта 2023 г. по 29 февраля 2024</w:t>
      </w:r>
      <w:r w:rsidRPr="007B5A91">
        <w:rPr>
          <w:rFonts w:eastAsiaTheme="minorEastAsia" w:cs="Tahoma"/>
          <w:szCs w:val="20"/>
        </w:rPr>
        <w:t> г.</w:t>
      </w:r>
    </w:p>
    <w:p w:rsidR="00A4521D" w:rsidRPr="007B5A91" w:rsidRDefault="00A4521D" w:rsidP="00A4521D">
      <w:pPr>
        <w:pStyle w:val="ac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7B5A9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Вид, перечень и объем оказываемых услуг: </w:t>
      </w:r>
      <w:r w:rsidRPr="007B5A91">
        <w:rPr>
          <w:rFonts w:ascii="Tahoma" w:eastAsiaTheme="minorEastAsia" w:hAnsi="Tahoma" w:cs="Tahoma"/>
          <w:sz w:val="20"/>
          <w:szCs w:val="20"/>
          <w:lang w:eastAsia="ru-RU"/>
        </w:rPr>
        <w:t>Обновление информационной системы должно включать вс</w:t>
      </w:r>
      <w:r w:rsidR="009526C6">
        <w:rPr>
          <w:rFonts w:ascii="Tahoma" w:eastAsiaTheme="minorEastAsia" w:hAnsi="Tahoma" w:cs="Tahoma"/>
          <w:sz w:val="20"/>
          <w:szCs w:val="20"/>
          <w:lang w:eastAsia="ru-RU"/>
        </w:rPr>
        <w:t>е изменения системы с марта 2023 по февраль 2024</w:t>
      </w:r>
      <w:r w:rsidRPr="007B5A91">
        <w:rPr>
          <w:rFonts w:ascii="Tahoma" w:eastAsiaTheme="minorEastAsia" w:hAnsi="Tahoma" w:cs="Tahoma"/>
          <w:sz w:val="20"/>
          <w:szCs w:val="20"/>
          <w:lang w:eastAsia="ru-RU"/>
        </w:rPr>
        <w:t xml:space="preserve"> года.</w:t>
      </w:r>
    </w:p>
    <w:p w:rsidR="00A4521D" w:rsidRPr="007B5A91" w:rsidRDefault="00A4521D" w:rsidP="00A4521D">
      <w:pPr>
        <w:ind w:firstLine="851"/>
        <w:jc w:val="both"/>
        <w:rPr>
          <w:rFonts w:cs="Tahoma"/>
          <w:szCs w:val="20"/>
        </w:rPr>
      </w:pPr>
      <w:r w:rsidRPr="007B5A91">
        <w:rPr>
          <w:rFonts w:cs="Tahoma"/>
          <w:szCs w:val="20"/>
        </w:rPr>
        <w:t>Перечень Систем Справочно-Правовой Си</w:t>
      </w:r>
      <w:r>
        <w:rPr>
          <w:rFonts w:cs="Tahoma"/>
          <w:szCs w:val="20"/>
        </w:rPr>
        <w:t>стемы (далее – СПС) «Консультант</w:t>
      </w:r>
      <w:r w:rsidRPr="007B5A91">
        <w:rPr>
          <w:rFonts w:cs="Tahoma"/>
          <w:szCs w:val="20"/>
        </w:rPr>
        <w:t xml:space="preserve">Плюс» ранее приобретенных и установленных в </w:t>
      </w:r>
      <w:r w:rsidRPr="007B5A91">
        <w:rPr>
          <w:rFonts w:eastAsiaTheme="minorEastAsia" w:cs="Tahoma"/>
          <w:szCs w:val="20"/>
        </w:rPr>
        <w:t>АО "ЭнергосбыТ Плюс"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2410"/>
        <w:gridCol w:w="3119"/>
      </w:tblGrid>
      <w:tr w:rsidR="00A4521D" w:rsidRPr="00F53D97" w:rsidTr="00973453">
        <w:trPr>
          <w:trHeight w:val="233"/>
        </w:trPr>
        <w:tc>
          <w:tcPr>
            <w:tcW w:w="4423" w:type="dxa"/>
            <w:vAlign w:val="center"/>
          </w:tcPr>
          <w:p w:rsidR="00A4521D" w:rsidRPr="00F53D97" w:rsidRDefault="00A4521D" w:rsidP="00E11E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3D97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Системы КонсультантПлюс Серии VIP</w:t>
            </w:r>
          </w:p>
        </w:tc>
        <w:tc>
          <w:tcPr>
            <w:tcW w:w="2410" w:type="dxa"/>
            <w:vAlign w:val="center"/>
          </w:tcPr>
          <w:p w:rsidR="00A4521D" w:rsidRPr="00F53D97" w:rsidRDefault="00A4521D" w:rsidP="00E11E32">
            <w:pPr>
              <w:tabs>
                <w:tab w:val="left" w:pos="10348"/>
              </w:tabs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53D97">
              <w:rPr>
                <w:rFonts w:ascii="Times New Roman" w:hAnsi="Times New Roman"/>
                <w:b/>
                <w:bCs/>
                <w:sz w:val="16"/>
                <w:szCs w:val="16"/>
              </w:rPr>
              <w:t>Вариант Поставки</w:t>
            </w:r>
          </w:p>
        </w:tc>
        <w:tc>
          <w:tcPr>
            <w:tcW w:w="3119" w:type="dxa"/>
            <w:vAlign w:val="center"/>
          </w:tcPr>
          <w:p w:rsidR="00A4521D" w:rsidRPr="00F53D97" w:rsidRDefault="00A4521D" w:rsidP="00E11E3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F53D97">
              <w:rPr>
                <w:rFonts w:ascii="Times New Roman" w:hAnsi="Times New Roman"/>
                <w:b/>
                <w:bCs/>
                <w:sz w:val="16"/>
                <w:szCs w:val="16"/>
              </w:rPr>
              <w:t>ОД</w:t>
            </w:r>
            <w:r w:rsidRPr="00F53D97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F53D97">
              <w:rPr>
                <w:rFonts w:ascii="Times New Roman" w:hAnsi="Times New Roman"/>
                <w:szCs w:val="20"/>
              </w:rPr>
              <w:t>(одновременных доступов)</w:t>
            </w:r>
          </w:p>
        </w:tc>
      </w:tr>
      <w:tr w:rsidR="00A4521D" w:rsidRPr="00F53D97" w:rsidTr="00973453">
        <w:trPr>
          <w:trHeight w:val="1337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СПС Консультант Бизнес в составе: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Российское законодательство (Версия Проф),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Практика антимонопольной службы,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Решения госоргонов по спорным ситуациям,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 xml:space="preserve">Суд по интеллектуальным правам, 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 xml:space="preserve">Судебная практика для бухгалтера, 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налогам,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кадровым вопросам,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сделкам,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Разъясняющие письма органов власти,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Вопросы-ответы (Финансист),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Бухгалтерская пресса и книги,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договорной работе,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судебной практике (ГК РФ),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корпоративным процедурам,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трудовым спорам,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госуслугам для юридических лиц,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 xml:space="preserve">Путеводитель по контрактной системе в сфере закупок, 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Путеводитель по спорам в сфере закупок, Постатейные комментарии и книги,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Юридическая пресса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Дополнительные формы,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bCs/>
                <w:iCs/>
                <w:szCs w:val="20"/>
              </w:rPr>
              <w:t>Законопроекты (базовая версия)</w:t>
            </w:r>
          </w:p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bCs/>
                <w:iCs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СПС КонсультантПлюс: Эксперт-приложение</w:t>
            </w:r>
          </w:p>
        </w:tc>
        <w:tc>
          <w:tcPr>
            <w:tcW w:w="2410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 xml:space="preserve">СПС КонсультантПлюс: Свердловская область </w:t>
            </w:r>
          </w:p>
        </w:tc>
        <w:tc>
          <w:tcPr>
            <w:tcW w:w="2410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</w:rPr>
            </w:pPr>
            <w:r w:rsidRPr="00F53D97">
              <w:rPr>
                <w:rFonts w:ascii="Times New Roman" w:hAnsi="Times New Roman"/>
                <w:szCs w:val="20"/>
              </w:rPr>
              <w:t>СС Консультант Арбитраж: 17 апелляционный суд</w:t>
            </w:r>
          </w:p>
        </w:tc>
        <w:tc>
          <w:tcPr>
            <w:tcW w:w="2410" w:type="dxa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СС Консультант Арбитраж: Арбитражные суды всех округов</w:t>
            </w:r>
          </w:p>
        </w:tc>
        <w:tc>
          <w:tcPr>
            <w:tcW w:w="2410" w:type="dxa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СС КонсультантСудебнаяПрактика: Суды Свердловской области</w:t>
            </w:r>
          </w:p>
        </w:tc>
        <w:tc>
          <w:tcPr>
            <w:tcW w:w="2410" w:type="dxa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37101F" w:rsidRDefault="00A4521D" w:rsidP="00E11E32">
            <w:pPr>
              <w:rPr>
                <w:szCs w:val="20"/>
              </w:rPr>
            </w:pPr>
            <w:r w:rsidRPr="0037101F">
              <w:rPr>
                <w:szCs w:val="20"/>
              </w:rPr>
              <w:t xml:space="preserve">СС КонсультантПлюс: Проекты правовых актов </w:t>
            </w:r>
          </w:p>
        </w:tc>
        <w:tc>
          <w:tcPr>
            <w:tcW w:w="2410" w:type="dxa"/>
          </w:tcPr>
          <w:p w:rsidR="00A4521D" w:rsidRPr="0037101F" w:rsidRDefault="00A4521D" w:rsidP="00E11E32">
            <w:pPr>
              <w:rPr>
                <w:szCs w:val="20"/>
              </w:rPr>
            </w:pPr>
            <w:r w:rsidRPr="002108AD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A4521D" w:rsidRPr="0037101F" w:rsidRDefault="00A4521D" w:rsidP="00E11E32">
            <w:pPr>
              <w:jc w:val="center"/>
              <w:rPr>
                <w:szCs w:val="20"/>
              </w:rPr>
            </w:pPr>
            <w:r w:rsidRPr="0037101F">
              <w:rPr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СС Консультант Плюс: Строительство</w:t>
            </w:r>
          </w:p>
        </w:tc>
        <w:tc>
          <w:tcPr>
            <w:tcW w:w="2410" w:type="dxa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  <w:tr w:rsidR="00A4521D" w:rsidRPr="00F53D97" w:rsidTr="00973453">
        <w:trPr>
          <w:trHeight w:val="51"/>
        </w:trPr>
        <w:tc>
          <w:tcPr>
            <w:tcW w:w="4423" w:type="dxa"/>
            <w:vAlign w:val="bottom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СС КонсультантСудебнаяПрактика: Суды общей юрисдикции всех округов</w:t>
            </w:r>
          </w:p>
        </w:tc>
        <w:tc>
          <w:tcPr>
            <w:tcW w:w="2410" w:type="dxa"/>
          </w:tcPr>
          <w:p w:rsidR="00A4521D" w:rsidRPr="00F53D97" w:rsidRDefault="00A4521D" w:rsidP="00E11E32">
            <w:pPr>
              <w:rPr>
                <w:rFonts w:ascii="Times New Roman" w:hAnsi="Times New Roman"/>
                <w:szCs w:val="20"/>
              </w:rPr>
            </w:pPr>
            <w:r w:rsidRPr="00F53D97">
              <w:rPr>
                <w:rFonts w:ascii="Times New Roman" w:hAnsi="Times New Roman"/>
                <w:szCs w:val="20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A4521D" w:rsidRPr="00F53D97" w:rsidRDefault="00A4521D" w:rsidP="00E11E32">
            <w:pPr>
              <w:jc w:val="center"/>
              <w:rPr>
                <w:rFonts w:ascii="Calibri" w:hAnsi="Calibri"/>
              </w:rPr>
            </w:pPr>
            <w:r w:rsidRPr="00F53D97">
              <w:rPr>
                <w:rFonts w:ascii="Times New Roman" w:hAnsi="Times New Roman"/>
                <w:szCs w:val="20"/>
              </w:rPr>
              <w:t>50</w:t>
            </w:r>
          </w:p>
        </w:tc>
      </w:tr>
    </w:tbl>
    <w:p w:rsidR="00A4521D" w:rsidRPr="007B5A91" w:rsidRDefault="00A4521D" w:rsidP="00A4521D">
      <w:pPr>
        <w:pStyle w:val="ac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7B5A91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Требования к порядку оказания услуги:</w:t>
      </w:r>
    </w:p>
    <w:p w:rsidR="00A4521D" w:rsidRPr="007B5A91" w:rsidRDefault="00A4521D" w:rsidP="00A4521D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Оказание услуг по адаптации и сопровождению, в отношении экземпляров Сис</w:t>
      </w:r>
      <w:r w:rsidR="009526C6">
        <w:rPr>
          <w:rFonts w:eastAsiaTheme="minorEastAsia" w:cs="Tahoma"/>
          <w:szCs w:val="20"/>
        </w:rPr>
        <w:t xml:space="preserve">тем КонсультантПлюс, указанных </w:t>
      </w:r>
      <w:r w:rsidRPr="007B5A91">
        <w:rPr>
          <w:rFonts w:eastAsiaTheme="minorEastAsia" w:cs="Tahoma"/>
          <w:szCs w:val="20"/>
        </w:rPr>
        <w:t>в п.4. Технического задания, должно предусматривать:</w:t>
      </w:r>
    </w:p>
    <w:p w:rsidR="00A4521D" w:rsidRPr="007B5A91" w:rsidRDefault="00A4521D" w:rsidP="00A4521D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адаптацию (тестирование, регистрацию, формирование в комплект(ы)), выполнение других настроек) экземпляров Систем, на компьютерном оборудовании Заказчика;</w:t>
      </w:r>
    </w:p>
    <w:p w:rsidR="00A4521D" w:rsidRPr="007B5A91" w:rsidRDefault="00A4521D" w:rsidP="00A4521D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Theme="minorEastAsia" w:cs="Tahoma"/>
          <w:color w:val="000000"/>
          <w:szCs w:val="20"/>
        </w:rPr>
      </w:pPr>
      <w:r w:rsidRPr="007B5A91">
        <w:rPr>
          <w:rFonts w:eastAsiaTheme="minorEastAsia" w:cs="Tahoma"/>
          <w:szCs w:val="20"/>
        </w:rPr>
        <w:t xml:space="preserve">Сопровождение экземпляров Систем, в т.ч. </w:t>
      </w:r>
      <w:r w:rsidRPr="007B5A91">
        <w:rPr>
          <w:rFonts w:eastAsiaTheme="minorEastAsia" w:cs="Tahoma"/>
          <w:color w:val="000000"/>
          <w:szCs w:val="20"/>
        </w:rPr>
        <w:t>передачу (отправку) Заказчику актуальной информации (актуальных наборов текстовой информации, адаптированных к установленным у Заказчика экземплярам Систем) при наличии технической возможности у Заказчика – ежедневно по телекоммуникационным системам (далее-ТКС) (кроме выходных и нерабочих праздничных дней), или, при отсутствии технической возможности у Заказчика, не реже одного раза в неделю на электронных носителях информации;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Ежедневное / еженедельное обновление Информационных Банков Справочно-правовой системы (далее-СПС) файлами пополнения, содержащими только новые (ранее отсутствовавшие в Информационных Банках) и измененные документы, без полной перезаписи Информационных Банков СПС.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Обеспечение технической профилактики работоспособности экземпляров Систем КонсультантПлюс, восстановление работоспособности в случае сбоев компьютерного оборудования после их устранения Заказчиком;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Предоставление услуг «Горячей линии»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По рабочим дням с 8:00 до 18:00, с возможностью получения Заказчиком документов отсутствующих в установленных у Заказчика информационных банках, а также консультирование по работе экземпляра(ов) Системы по телефону;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получения Заказчиком подборки документов по заданной ситуации, а также получение устных и письменных разъяснений по применению законодательства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Предоставление Заказчику ежемесячного информационного бюллетеня КонсультантПлюс, ежемесячного мониторинга законодательства, еженедельной рассылки документов, тематических подборок по различным тематикам.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Обучение Заказчика работе с экземплярами Систем по методикам Сети КонсультантПлюс с возможностью получения специального сертификата об обучении, специальное обучение специалистов заказчика работе с экземплярами Систем с учетом их профессиональных интересов.</w:t>
      </w:r>
    </w:p>
    <w:p w:rsidR="00A4521D" w:rsidRPr="007B5A91" w:rsidRDefault="00A4521D" w:rsidP="00A4521D">
      <w:pPr>
        <w:pStyle w:val="ac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7B5A91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и безопасности оказания услуги:</w:t>
      </w:r>
    </w:p>
    <w:p w:rsidR="00A4521D" w:rsidRPr="007B5A91" w:rsidRDefault="00A4521D" w:rsidP="00A4521D">
      <w:pPr>
        <w:ind w:firstLine="851"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Оказываемые услуги должны быть безопасны для компьютерных систем Заказчика (в том числе в части отсутствия вредоносных программ).</w:t>
      </w:r>
    </w:p>
    <w:p w:rsidR="00A4521D" w:rsidRPr="007B5A91" w:rsidRDefault="00A4521D" w:rsidP="00A4521D">
      <w:pPr>
        <w:pStyle w:val="ac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7B5A91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результатам услуги. Порядок сдачи и</w:t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приемки результатов</w:t>
      </w:r>
      <w:r w:rsidRPr="007B5A9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услуги:</w:t>
      </w:r>
    </w:p>
    <w:p w:rsidR="00A4521D" w:rsidRPr="007B5A91" w:rsidRDefault="00A4521D" w:rsidP="002C129F">
      <w:pPr>
        <w:ind w:left="1224"/>
        <w:contextualSpacing/>
        <w:jc w:val="both"/>
        <w:rPr>
          <w:rFonts w:eastAsiaTheme="minorEastAsia" w:cs="Tahoma"/>
          <w:vanish/>
          <w:szCs w:val="20"/>
        </w:rPr>
      </w:pP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осуществления поиска по реквизитам (тематическая рубрика, вид документа, наименование органа, издавшего (принявшего) документ, дата принятия (подписания) документа, номер документа, дата регистрации документа в Минюсте, номер регистрации документа в Минюсте, название документа (произвольный фрагмент в названии документа), поиск по тексту документа (произвольный фрагмент в тексте документа), статус документа);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 федеральных нормативных правовых актах, содержащихся в Информационных Банках СПС, установленных на компьютере/сервере, размещенном в локальной вычислительной сети заказчика, должны быть примечания, касающиеся порядка и сроков вступления в силу, утраты силы, сроков применения документа в целом и/или его отдельных норм, если это необходимо для правильного применения документа.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специальных карточек реквизитов, адаптированных для поиска конкретных типов информации (содержание специфических для этого типа информации реквизитов).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поиска по тексту документа с учетом близости слов, задаваемой пользователем, или нахождения их в одном абзаце документа с применением логических операций «и», «или», «кроме».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построения списка связанных документов к произвольному, выбранному пользователем фрагменту документа.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постановки на контроль каждого отдельного фрагмента текста нормативно-правового акта (а не только документа в целом) с последующим автоматическим информированием пользователя об изменении только этого фрагмента.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поиска по тексту и названию с учетом аббревиатур и распространенных сокращений;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расширенного поиска по тексту и названию документа с возможностью точной и прозрачной настройки условий такого поиска;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поиска информации одновременно по всем информационным банкам;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lastRenderedPageBreak/>
        <w:t>Возможность поиска информации по реквизитам, характерным только для определенных типов правовой информации;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задания логических условий при задании нескольких значений одного реквизита;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повторного поиска по полученному списку при уточнении значений реквизитов запроса;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Переход между документами по ссылкам, при этом должна быть предусмотрена возможность возврата к предыдущему документу или к первоначальному документу;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сохранения выбранного документа или фрагмента документа в файле формата MS Word;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Результат</w:t>
      </w:r>
      <w:r>
        <w:rPr>
          <w:rFonts w:eastAsiaTheme="minorEastAsia" w:cs="Tahoma"/>
          <w:szCs w:val="20"/>
        </w:rPr>
        <w:t xml:space="preserve">ы запросов должны отражаться в </w:t>
      </w:r>
      <w:r w:rsidRPr="007B5A91">
        <w:rPr>
          <w:rFonts w:eastAsiaTheme="minorEastAsia" w:cs="Tahoma"/>
          <w:szCs w:val="20"/>
        </w:rPr>
        <w:t>виде дерева-списка, состоящего из двух частей. В правой части приводится список найденных по запросу документов. В левой части дерева-списка указаны названия информационных банков и количество найденных по запросу документов в этих информационных банков.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создания пользовательских папок, с сохранением в них ссылок на документы, найденные по результатам выполнения запросов;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Просмотр оглавления документа и возможность контекстного перехода из оглавления к выбранному разделу (подразделу) документа и обратно;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контекстной помощи;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работы пользователя в многооконном режиме, при этом для каждого окна должна обеспечиваться возможность независимого представления информации; количество вкладок более 20.</w:t>
      </w:r>
      <w:r w:rsidR="002C129F">
        <w:rPr>
          <w:rFonts w:eastAsiaTheme="minorEastAsia" w:cs="Tahoma"/>
          <w:szCs w:val="20"/>
        </w:rPr>
        <w:t xml:space="preserve"> </w:t>
      </w:r>
      <w:r w:rsidRPr="007B5A91">
        <w:rPr>
          <w:rFonts w:eastAsiaTheme="minorEastAsia" w:cs="Tahoma"/>
          <w:szCs w:val="20"/>
        </w:rPr>
        <w:t>Обеспечивать достоверность текстов в правовых актах, документах и т.д.;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получения полной информации о последних поступлениях правовой информации;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Обновление информационных банков, начиная не позднее 30-ти дней с даты принятия документа до доставки информации пользователю;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 xml:space="preserve">Возможность обращения к онлайн-архиву определений арбитражных судов первой, апелляционной и кассационной инстанций объемом не менее 57 млн документов (при наличии соответствующих Информационных Банков СПС и выхода в Интернет с рабочего места пользователя).  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 xml:space="preserve">Возможность обращения к онлайн-архиву решений мировых судей, представляющих не менее 74 субъектов Российской Федерации, объемом не менее 27 млн. документов (при наличии соответствующих Информационных Банков СПС и выхода в Интернет с рабочего места пользователя). 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в текстах нормативных актов не менее чем у 500 наиболее востребованных статей и их пунктов (или/ частей) аналитических подсказок-выводов, составленных на основе разъяснений и решений по конкретным делам высших, арбитражных судов, судов общей юрисдикции и административных органов, позволяющих без дополнительных действий видеть ключевые риски применения соответствующей статьи и ее пункта / части (без переходов в другие документы).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Возможность построения списка документов, структурированного по типам правовой информации (нормативных актов, судебных решений, консультационных материалов), связанных с каждым фрагментом нормативного правового акта (с разделом, главой, статьей, ее частью, пунктом, абзацем). Вышеуказанная возможность должна существовать как для действующей, так и недействующих редакций нормативно правового акта.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в Системе 7 профилей специалистов: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«Бухгалтерия и кадры»;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«Юрист»;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«Бухгалтерия и кадры бюджетной организации»;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«Специалист по закупкам»;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«Кадры»;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«Универсальный»;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«Универсальный для бюджетных организаций».</w:t>
      </w:r>
    </w:p>
    <w:p w:rsidR="00A4521D" w:rsidRPr="007B5A91" w:rsidRDefault="00A4521D" w:rsidP="00A4521D">
      <w:pPr>
        <w:ind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Каждому профилю должны соответствовать свой вид главной страницы (набор важнейших нормативных правовых актов, справочной информации, новостные ленты) и особенности поисковой выдачи, адаптированные под профессиональные потребности соответствующих специалистов.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 СПС должны быть предусмотрены возможность создания истории запросов и их систематизация, интегрированные в функционал Системы.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 СПС должна быть предусмотрена возможность быстрого доступа к просмотренным документам на Главной странице.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cs="Tahoma"/>
          <w:szCs w:val="20"/>
        </w:rPr>
      </w:pPr>
      <w:r w:rsidRPr="007B5A91">
        <w:rPr>
          <w:rFonts w:eastAsiaTheme="minorEastAsia" w:cs="Tahoma"/>
          <w:szCs w:val="20"/>
        </w:rPr>
        <w:t xml:space="preserve">Наличие онлайн-сервиса по созданию договоров с предоставлением пользователю перечня вопросов (анкеты) по условиям договора с вариантами ответов на них; выбор условий договора пользователем должен осуществляться путем выбора готового варианта ответа на вопрос анкеты (при </w:t>
      </w:r>
      <w:r w:rsidRPr="007B5A91">
        <w:rPr>
          <w:rFonts w:eastAsiaTheme="minorEastAsia" w:cs="Tahoma"/>
          <w:szCs w:val="20"/>
        </w:rPr>
        <w:lastRenderedPageBreak/>
        <w:t>наличии подключения и выхода в Интернет с рабочего места пользователя). В сервисе должны быть реализованы следующие возможности: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для составленного шаблона документа – предупреждение об изменениях и автоматическая корректировка составленного шаблона с учетом изменения законодательства;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создание смешанного договора (поставка с элементами услуг и подряда);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для каждого договора – автоматические предупреждения о рисках к конкретным условиям договора со ссылками на законодательство и судебную практику либо аналитические материалы;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для каждого договора – возможность изменения условий внутри каждого раздела договора;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для каждого договора – обзор изменений, внесенных в шаблон, с указанием даты и характера изменений;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для каждого договора – краткое описание отношений, которые соответствующий договор призван регулировать, его существенных условий и соотношения со смежными договорами;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выделение цветом условий, измененных пользователем при формировании договора;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 шаблон трудового договора должно быть включено приложение «Лист ознакомления с документами»;</w:t>
      </w:r>
    </w:p>
    <w:p w:rsidR="00A4521D" w:rsidRPr="007B5A91" w:rsidRDefault="00A4521D" w:rsidP="00A4521D">
      <w:pPr>
        <w:numPr>
          <w:ilvl w:val="0"/>
          <w:numId w:val="3"/>
        </w:numPr>
        <w:tabs>
          <w:tab w:val="left" w:pos="1276"/>
          <w:tab w:val="num" w:pos="1778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наличие раздела (папки) «Мои документы», отображающего список ранее созданных договоров с возможностью перехода в выбранный документ.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  <w:lang w:eastAsia="zh-CN"/>
        </w:rPr>
      </w:pPr>
      <w:r w:rsidRPr="007B5A91">
        <w:rPr>
          <w:rFonts w:eastAsiaTheme="minorEastAsia" w:cs="Tahoma"/>
          <w:szCs w:val="20"/>
        </w:rPr>
        <w:t>Одновременная работа Систем. Исполнитель несет ответственность за качество и работоспособность экземпляра Системы только при условии, что данный экземпляр отключен от возможности одновременной работы с экземплярами Системы, в отношении которых Заказчик отказался от услуг. Отключение от возможности одновременной работы должно быть осуществлено не позднее шести месяцев с момента такого отказа.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В случае если в силу технических особенностей определенной Системы какие-либо условия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</w:p>
    <w:p w:rsidR="00A4521D" w:rsidRPr="007B5A91" w:rsidRDefault="00A4521D" w:rsidP="00A4521D">
      <w:pPr>
        <w:numPr>
          <w:ilvl w:val="1"/>
          <w:numId w:val="5"/>
        </w:numPr>
        <w:tabs>
          <w:tab w:val="num" w:pos="1276"/>
        </w:tabs>
        <w:ind w:left="0" w:firstLine="851"/>
        <w:contextualSpacing/>
        <w:jc w:val="both"/>
        <w:rPr>
          <w:rFonts w:eastAsiaTheme="minorEastAsia" w:cs="Tahoma"/>
          <w:szCs w:val="20"/>
        </w:rPr>
      </w:pPr>
      <w:r w:rsidRPr="007B5A91">
        <w:rPr>
          <w:rFonts w:eastAsiaTheme="minorEastAsia" w:cs="Tahoma"/>
          <w:szCs w:val="20"/>
        </w:rPr>
        <w:t>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:rsidR="00A4521D" w:rsidRPr="007B5A91" w:rsidRDefault="00A4521D" w:rsidP="00A4521D">
      <w:pPr>
        <w:rPr>
          <w:rFonts w:eastAsiaTheme="minorEastAsia" w:cs="Tahoma"/>
          <w:szCs w:val="20"/>
        </w:rPr>
      </w:pPr>
    </w:p>
    <w:p w:rsidR="002E538D" w:rsidRDefault="00A4521D" w:rsidP="009526C6">
      <w:pPr>
        <w:pStyle w:val="ac"/>
        <w:numPr>
          <w:ilvl w:val="0"/>
          <w:numId w:val="5"/>
        </w:numPr>
      </w:pPr>
      <w:r w:rsidRPr="009526C6">
        <w:rPr>
          <w:rFonts w:eastAsiaTheme="minorEastAsia" w:cs="Tahoma"/>
          <w:b/>
          <w:szCs w:val="20"/>
        </w:rPr>
        <w:t xml:space="preserve">Требования к гарантийному сроку услуги и (или) объему предоставления гарантий их качества: </w:t>
      </w:r>
      <w:r w:rsidRPr="009526C6">
        <w:rPr>
          <w:rFonts w:eastAsiaTheme="minorEastAsia" w:cs="Tahoma"/>
          <w:szCs w:val="20"/>
        </w:rPr>
        <w:t>период действия договора.</w:t>
      </w:r>
    </w:p>
    <w:p w:rsidR="001B385E" w:rsidRDefault="001B385E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091"/>
        <w:gridCol w:w="5189"/>
      </w:tblGrid>
      <w:tr w:rsidR="001B385E" w:rsidRPr="00143199" w:rsidTr="00455625">
        <w:trPr>
          <w:trHeight w:val="1920"/>
          <w:jc w:val="center"/>
        </w:trPr>
        <w:tc>
          <w:tcPr>
            <w:tcW w:w="6404" w:type="dxa"/>
            <w:shd w:val="clear" w:color="auto" w:fill="auto"/>
          </w:tcPr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</w:t>
            </w: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ЗАКАЗЧИК:</w:t>
            </w: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sz w:val="22"/>
              </w:rPr>
            </w:pPr>
            <w:r w:rsidRPr="00143199">
              <w:rPr>
                <w:sz w:val="22"/>
                <w:szCs w:val="22"/>
              </w:rPr>
              <w:t>_</w:t>
            </w:r>
            <w:r w:rsidR="00A4521D">
              <w:rPr>
                <w:sz w:val="22"/>
                <w:szCs w:val="22"/>
              </w:rPr>
              <w:t>__________________ / Г.А. Козлов</w:t>
            </w:r>
            <w:r w:rsidRPr="00143199">
              <w:rPr>
                <w:sz w:val="22"/>
                <w:szCs w:val="22"/>
              </w:rPr>
              <w:t xml:space="preserve">/     </w:t>
            </w:r>
          </w:p>
          <w:p w:rsidR="001B385E" w:rsidRPr="00143199" w:rsidRDefault="001B385E" w:rsidP="00455625">
            <w:pPr>
              <w:pStyle w:val="a8"/>
              <w:rPr>
                <w:sz w:val="22"/>
              </w:rPr>
            </w:pPr>
            <w:r w:rsidRPr="00143199">
              <w:rPr>
                <w:sz w:val="22"/>
                <w:szCs w:val="22"/>
              </w:rPr>
              <w:t xml:space="preserve">                        м.п.            </w:t>
            </w:r>
          </w:p>
        </w:tc>
        <w:tc>
          <w:tcPr>
            <w:tcW w:w="5794" w:type="dxa"/>
            <w:shd w:val="clear" w:color="auto" w:fill="auto"/>
          </w:tcPr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            </w:t>
            </w: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        ИСПОЛНИТЕЛЬ:</w:t>
            </w:r>
          </w:p>
          <w:p w:rsidR="001B385E" w:rsidRPr="00143199" w:rsidRDefault="001B385E" w:rsidP="00455625">
            <w:pPr>
              <w:pStyle w:val="a8"/>
              <w:jc w:val="center"/>
              <w:rPr>
                <w:b/>
                <w:sz w:val="22"/>
              </w:rPr>
            </w:pPr>
          </w:p>
          <w:p w:rsidR="001B385E" w:rsidRPr="00143199" w:rsidRDefault="001B385E" w:rsidP="00455625">
            <w:pPr>
              <w:pStyle w:val="a8"/>
              <w:jc w:val="center"/>
              <w:rPr>
                <w:b/>
                <w:sz w:val="22"/>
              </w:rPr>
            </w:pPr>
            <w:r w:rsidRPr="00143199">
              <w:rPr>
                <w:b/>
                <w:sz w:val="22"/>
                <w:szCs w:val="22"/>
              </w:rPr>
              <w:t>____</w:t>
            </w:r>
            <w:r w:rsidR="00462B30">
              <w:rPr>
                <w:b/>
                <w:sz w:val="22"/>
                <w:szCs w:val="22"/>
              </w:rPr>
              <w:t>__________/</w:t>
            </w:r>
            <w:r w:rsidR="000E7A3A">
              <w:rPr>
                <w:sz w:val="22"/>
                <w:szCs w:val="22"/>
              </w:rPr>
              <w:t>_____________</w:t>
            </w:r>
            <w:r w:rsidRPr="00143199">
              <w:rPr>
                <w:b/>
                <w:sz w:val="22"/>
                <w:szCs w:val="22"/>
              </w:rPr>
              <w:t>/</w:t>
            </w:r>
          </w:p>
          <w:p w:rsidR="001B385E" w:rsidRPr="00143199" w:rsidRDefault="001B385E" w:rsidP="00455625">
            <w:pPr>
              <w:pStyle w:val="a8"/>
              <w:rPr>
                <w:sz w:val="22"/>
              </w:rPr>
            </w:pPr>
            <w:r w:rsidRPr="00143199">
              <w:rPr>
                <w:b/>
                <w:sz w:val="22"/>
                <w:szCs w:val="22"/>
              </w:rPr>
              <w:t xml:space="preserve">                                     </w:t>
            </w:r>
            <w:r w:rsidRPr="00143199">
              <w:rPr>
                <w:sz w:val="22"/>
                <w:szCs w:val="22"/>
              </w:rPr>
              <w:t>м.п.</w:t>
            </w:r>
          </w:p>
        </w:tc>
      </w:tr>
    </w:tbl>
    <w:p w:rsidR="001B385E" w:rsidRDefault="001B385E"/>
    <w:sectPr w:rsidR="001B385E" w:rsidSect="009C24B5">
      <w:headerReference w:type="default" r:id="rId7"/>
      <w:footerReference w:type="default" r:id="rId8"/>
      <w:headerReference w:type="first" r:id="rId9"/>
      <w:pgSz w:w="11909" w:h="16834" w:code="9"/>
      <w:pgMar w:top="993" w:right="852" w:bottom="284" w:left="993" w:header="426" w:footer="716" w:gutter="0"/>
      <w:cols w:space="708"/>
      <w:formProt w:val="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06" w:rsidRDefault="00A4521D">
      <w:r>
        <w:separator/>
      </w:r>
    </w:p>
  </w:endnote>
  <w:endnote w:type="continuationSeparator" w:id="0">
    <w:p w:rsidR="00083D06" w:rsidRDefault="00A4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Letter Gothic C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1C" w:rsidRDefault="003D4C94" w:rsidP="00021A14">
    <w:pPr>
      <w:pStyle w:val="a5"/>
      <w:jc w:val="right"/>
    </w:pPr>
    <w:r>
      <w:rPr>
        <w:rStyle w:val="a7"/>
      </w:rPr>
      <w:fldChar w:fldCharType="begin"/>
    </w:r>
    <w:r w:rsidR="001B385E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C129F">
      <w:rPr>
        <w:rStyle w:val="a7"/>
        <w:noProof/>
      </w:rPr>
      <w:t>3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D06" w:rsidRDefault="00A4521D">
      <w:r>
        <w:separator/>
      </w:r>
    </w:p>
  </w:footnote>
  <w:footnote w:type="continuationSeparator" w:id="0">
    <w:p w:rsidR="00083D06" w:rsidRDefault="00A45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1C" w:rsidRDefault="002C129F" w:rsidP="00DD4C0D">
    <w:pPr>
      <w:pStyle w:val="a3"/>
      <w:tabs>
        <w:tab w:val="clear" w:pos="9355"/>
      </w:tabs>
      <w:spacing w:after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1C" w:rsidRDefault="002C129F" w:rsidP="004D1FDC">
    <w:pPr>
      <w:pStyle w:val="a3"/>
      <w:ind w:left="4678"/>
      <w:rPr>
        <w:rFonts w:ascii="Verdana" w:hAnsi="Verdana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67227"/>
    <w:multiLevelType w:val="hybridMultilevel"/>
    <w:tmpl w:val="4B08DAE0"/>
    <w:lvl w:ilvl="0" w:tplc="824AE76C">
      <w:start w:val="1"/>
      <w:numFmt w:val="bullet"/>
      <w:lvlText w:val="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2C0F70B3"/>
    <w:multiLevelType w:val="multilevel"/>
    <w:tmpl w:val="8820A5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" w15:restartNumberingAfterBreak="0">
    <w:nsid w:val="41BB5F0B"/>
    <w:multiLevelType w:val="hybridMultilevel"/>
    <w:tmpl w:val="BC581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F31B6"/>
    <w:multiLevelType w:val="hybridMultilevel"/>
    <w:tmpl w:val="C2363576"/>
    <w:lvl w:ilvl="0" w:tplc="824AE7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C8B5644"/>
    <w:multiLevelType w:val="multilevel"/>
    <w:tmpl w:val="72AEDA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85E"/>
    <w:rsid w:val="00000959"/>
    <w:rsid w:val="00004452"/>
    <w:rsid w:val="00005210"/>
    <w:rsid w:val="00006A96"/>
    <w:rsid w:val="00010F8E"/>
    <w:rsid w:val="00012239"/>
    <w:rsid w:val="00012304"/>
    <w:rsid w:val="00014684"/>
    <w:rsid w:val="000228AC"/>
    <w:rsid w:val="00022D8C"/>
    <w:rsid w:val="00027F31"/>
    <w:rsid w:val="000300C9"/>
    <w:rsid w:val="00030218"/>
    <w:rsid w:val="000307F5"/>
    <w:rsid w:val="00030DCE"/>
    <w:rsid w:val="00032C2A"/>
    <w:rsid w:val="0003400A"/>
    <w:rsid w:val="00042954"/>
    <w:rsid w:val="00043101"/>
    <w:rsid w:val="000442AB"/>
    <w:rsid w:val="00044397"/>
    <w:rsid w:val="000446A0"/>
    <w:rsid w:val="00053C03"/>
    <w:rsid w:val="00056356"/>
    <w:rsid w:val="00065EB7"/>
    <w:rsid w:val="00071219"/>
    <w:rsid w:val="00071551"/>
    <w:rsid w:val="00076D31"/>
    <w:rsid w:val="0007782B"/>
    <w:rsid w:val="00077C25"/>
    <w:rsid w:val="0008189F"/>
    <w:rsid w:val="00082685"/>
    <w:rsid w:val="00082845"/>
    <w:rsid w:val="00083D06"/>
    <w:rsid w:val="00087FFB"/>
    <w:rsid w:val="0009131F"/>
    <w:rsid w:val="000968D2"/>
    <w:rsid w:val="000A4405"/>
    <w:rsid w:val="000A5C2C"/>
    <w:rsid w:val="000A5FB7"/>
    <w:rsid w:val="000A6DBE"/>
    <w:rsid w:val="000B1190"/>
    <w:rsid w:val="000B20D3"/>
    <w:rsid w:val="000B6BB2"/>
    <w:rsid w:val="000C0E09"/>
    <w:rsid w:val="000C19D0"/>
    <w:rsid w:val="000C6B7B"/>
    <w:rsid w:val="000C733A"/>
    <w:rsid w:val="000D4385"/>
    <w:rsid w:val="000E0CA3"/>
    <w:rsid w:val="000E2A39"/>
    <w:rsid w:val="000E32A2"/>
    <w:rsid w:val="000E563C"/>
    <w:rsid w:val="000E5AA0"/>
    <w:rsid w:val="000E5C18"/>
    <w:rsid w:val="000E6741"/>
    <w:rsid w:val="000E7110"/>
    <w:rsid w:val="000E7A3A"/>
    <w:rsid w:val="000F135B"/>
    <w:rsid w:val="000F3572"/>
    <w:rsid w:val="000F4FA3"/>
    <w:rsid w:val="000F5EE7"/>
    <w:rsid w:val="001011F9"/>
    <w:rsid w:val="00102E3B"/>
    <w:rsid w:val="001030A0"/>
    <w:rsid w:val="00103C7C"/>
    <w:rsid w:val="00111787"/>
    <w:rsid w:val="00117BAF"/>
    <w:rsid w:val="00121544"/>
    <w:rsid w:val="00122B6A"/>
    <w:rsid w:val="00122EDC"/>
    <w:rsid w:val="0012640F"/>
    <w:rsid w:val="001336C1"/>
    <w:rsid w:val="00136F21"/>
    <w:rsid w:val="0014080B"/>
    <w:rsid w:val="00140F32"/>
    <w:rsid w:val="001440CF"/>
    <w:rsid w:val="0014582B"/>
    <w:rsid w:val="001473C8"/>
    <w:rsid w:val="0015180B"/>
    <w:rsid w:val="00151AB9"/>
    <w:rsid w:val="00151D8D"/>
    <w:rsid w:val="001642EC"/>
    <w:rsid w:val="001661C7"/>
    <w:rsid w:val="00170116"/>
    <w:rsid w:val="001726D9"/>
    <w:rsid w:val="00173CC5"/>
    <w:rsid w:val="00175459"/>
    <w:rsid w:val="00175F70"/>
    <w:rsid w:val="00183127"/>
    <w:rsid w:val="00183992"/>
    <w:rsid w:val="001842F9"/>
    <w:rsid w:val="00192965"/>
    <w:rsid w:val="00194C30"/>
    <w:rsid w:val="001A56B8"/>
    <w:rsid w:val="001B385E"/>
    <w:rsid w:val="001B4F28"/>
    <w:rsid w:val="001B548B"/>
    <w:rsid w:val="001B5C59"/>
    <w:rsid w:val="001B7758"/>
    <w:rsid w:val="001C7232"/>
    <w:rsid w:val="001D0A35"/>
    <w:rsid w:val="001D3482"/>
    <w:rsid w:val="001D3727"/>
    <w:rsid w:val="001D4126"/>
    <w:rsid w:val="001D4D7F"/>
    <w:rsid w:val="001D5FEE"/>
    <w:rsid w:val="001E031E"/>
    <w:rsid w:val="001E699E"/>
    <w:rsid w:val="001E6C26"/>
    <w:rsid w:val="001F0F06"/>
    <w:rsid w:val="001F1417"/>
    <w:rsid w:val="001F1D99"/>
    <w:rsid w:val="001F574B"/>
    <w:rsid w:val="001F64C1"/>
    <w:rsid w:val="0020551B"/>
    <w:rsid w:val="002068BF"/>
    <w:rsid w:val="00212E4B"/>
    <w:rsid w:val="00212EB9"/>
    <w:rsid w:val="00226C29"/>
    <w:rsid w:val="00241497"/>
    <w:rsid w:val="0024182A"/>
    <w:rsid w:val="00250673"/>
    <w:rsid w:val="00250E4D"/>
    <w:rsid w:val="0025350C"/>
    <w:rsid w:val="0025598F"/>
    <w:rsid w:val="00257616"/>
    <w:rsid w:val="00261F25"/>
    <w:rsid w:val="002644AB"/>
    <w:rsid w:val="00275161"/>
    <w:rsid w:val="00275434"/>
    <w:rsid w:val="002769B0"/>
    <w:rsid w:val="00280013"/>
    <w:rsid w:val="002804F1"/>
    <w:rsid w:val="00282AD1"/>
    <w:rsid w:val="00284983"/>
    <w:rsid w:val="00284D0E"/>
    <w:rsid w:val="00286FA5"/>
    <w:rsid w:val="00292C76"/>
    <w:rsid w:val="002931DC"/>
    <w:rsid w:val="00293CA8"/>
    <w:rsid w:val="00297745"/>
    <w:rsid w:val="002A25EC"/>
    <w:rsid w:val="002A4664"/>
    <w:rsid w:val="002A5D29"/>
    <w:rsid w:val="002A6033"/>
    <w:rsid w:val="002B1DA3"/>
    <w:rsid w:val="002B36F8"/>
    <w:rsid w:val="002B4E03"/>
    <w:rsid w:val="002C10EF"/>
    <w:rsid w:val="002C129F"/>
    <w:rsid w:val="002C2697"/>
    <w:rsid w:val="002C7944"/>
    <w:rsid w:val="002D0EFF"/>
    <w:rsid w:val="002D1074"/>
    <w:rsid w:val="002D4A80"/>
    <w:rsid w:val="002D5134"/>
    <w:rsid w:val="002D5DC3"/>
    <w:rsid w:val="002D6B0E"/>
    <w:rsid w:val="002E538D"/>
    <w:rsid w:val="002E678E"/>
    <w:rsid w:val="002E7471"/>
    <w:rsid w:val="002F0551"/>
    <w:rsid w:val="002F66FB"/>
    <w:rsid w:val="00300264"/>
    <w:rsid w:val="0030324F"/>
    <w:rsid w:val="0030421C"/>
    <w:rsid w:val="003055C2"/>
    <w:rsid w:val="00313276"/>
    <w:rsid w:val="003149CF"/>
    <w:rsid w:val="003176CF"/>
    <w:rsid w:val="003178F4"/>
    <w:rsid w:val="0032029E"/>
    <w:rsid w:val="00320CE1"/>
    <w:rsid w:val="003245F9"/>
    <w:rsid w:val="003249E7"/>
    <w:rsid w:val="0032707F"/>
    <w:rsid w:val="00332561"/>
    <w:rsid w:val="00334E6C"/>
    <w:rsid w:val="00335805"/>
    <w:rsid w:val="0033646D"/>
    <w:rsid w:val="00342CF5"/>
    <w:rsid w:val="0034329E"/>
    <w:rsid w:val="0034510D"/>
    <w:rsid w:val="00346B8A"/>
    <w:rsid w:val="0035090E"/>
    <w:rsid w:val="003528EF"/>
    <w:rsid w:val="00353359"/>
    <w:rsid w:val="00354606"/>
    <w:rsid w:val="00355B2B"/>
    <w:rsid w:val="00360A96"/>
    <w:rsid w:val="003637EA"/>
    <w:rsid w:val="0036704A"/>
    <w:rsid w:val="003705ED"/>
    <w:rsid w:val="003729B7"/>
    <w:rsid w:val="00374DBA"/>
    <w:rsid w:val="00377E2E"/>
    <w:rsid w:val="00382069"/>
    <w:rsid w:val="00383445"/>
    <w:rsid w:val="003838D3"/>
    <w:rsid w:val="00385290"/>
    <w:rsid w:val="0038670B"/>
    <w:rsid w:val="00386CC2"/>
    <w:rsid w:val="00386E8F"/>
    <w:rsid w:val="003921DD"/>
    <w:rsid w:val="0039742E"/>
    <w:rsid w:val="003A1C1D"/>
    <w:rsid w:val="003A3F57"/>
    <w:rsid w:val="003A658C"/>
    <w:rsid w:val="003B1AFA"/>
    <w:rsid w:val="003B5241"/>
    <w:rsid w:val="003C08FF"/>
    <w:rsid w:val="003C1765"/>
    <w:rsid w:val="003C1C20"/>
    <w:rsid w:val="003C3E3C"/>
    <w:rsid w:val="003C4FE8"/>
    <w:rsid w:val="003C59E3"/>
    <w:rsid w:val="003C7BB1"/>
    <w:rsid w:val="003D04CB"/>
    <w:rsid w:val="003D090C"/>
    <w:rsid w:val="003D15AE"/>
    <w:rsid w:val="003D45BA"/>
    <w:rsid w:val="003D4C94"/>
    <w:rsid w:val="003D5439"/>
    <w:rsid w:val="003D5FF0"/>
    <w:rsid w:val="003D7A55"/>
    <w:rsid w:val="003E0B18"/>
    <w:rsid w:val="003E5A8C"/>
    <w:rsid w:val="003E6CFB"/>
    <w:rsid w:val="003F2A47"/>
    <w:rsid w:val="003F417A"/>
    <w:rsid w:val="003F47EA"/>
    <w:rsid w:val="003F5F72"/>
    <w:rsid w:val="00402C07"/>
    <w:rsid w:val="004073E3"/>
    <w:rsid w:val="0041399B"/>
    <w:rsid w:val="00416108"/>
    <w:rsid w:val="0041615F"/>
    <w:rsid w:val="00421327"/>
    <w:rsid w:val="00421483"/>
    <w:rsid w:val="0042187D"/>
    <w:rsid w:val="004229D6"/>
    <w:rsid w:val="00423135"/>
    <w:rsid w:val="00423A23"/>
    <w:rsid w:val="004258A7"/>
    <w:rsid w:val="00435D3F"/>
    <w:rsid w:val="00441C32"/>
    <w:rsid w:val="00444DFD"/>
    <w:rsid w:val="00445937"/>
    <w:rsid w:val="00451CF4"/>
    <w:rsid w:val="00452AC1"/>
    <w:rsid w:val="00454883"/>
    <w:rsid w:val="00455B52"/>
    <w:rsid w:val="004605EE"/>
    <w:rsid w:val="0046063F"/>
    <w:rsid w:val="004618EF"/>
    <w:rsid w:val="00461E28"/>
    <w:rsid w:val="00462B30"/>
    <w:rsid w:val="004634FC"/>
    <w:rsid w:val="00463BBC"/>
    <w:rsid w:val="004660D4"/>
    <w:rsid w:val="00473355"/>
    <w:rsid w:val="004758E7"/>
    <w:rsid w:val="0048004B"/>
    <w:rsid w:val="00485620"/>
    <w:rsid w:val="004863DE"/>
    <w:rsid w:val="004873C9"/>
    <w:rsid w:val="00491762"/>
    <w:rsid w:val="0049308F"/>
    <w:rsid w:val="00494136"/>
    <w:rsid w:val="004A0E6E"/>
    <w:rsid w:val="004A31A3"/>
    <w:rsid w:val="004A320C"/>
    <w:rsid w:val="004A5B8C"/>
    <w:rsid w:val="004A605F"/>
    <w:rsid w:val="004A655F"/>
    <w:rsid w:val="004B0585"/>
    <w:rsid w:val="004B0E36"/>
    <w:rsid w:val="004B3BDA"/>
    <w:rsid w:val="004B607C"/>
    <w:rsid w:val="004C0715"/>
    <w:rsid w:val="004C15AE"/>
    <w:rsid w:val="004C31AC"/>
    <w:rsid w:val="004C394C"/>
    <w:rsid w:val="004C7B8D"/>
    <w:rsid w:val="004D0B1B"/>
    <w:rsid w:val="004D244E"/>
    <w:rsid w:val="004D260C"/>
    <w:rsid w:val="004D44C4"/>
    <w:rsid w:val="004E27E0"/>
    <w:rsid w:val="004E2F16"/>
    <w:rsid w:val="004E3623"/>
    <w:rsid w:val="004E50A0"/>
    <w:rsid w:val="004F0676"/>
    <w:rsid w:val="004F09BC"/>
    <w:rsid w:val="004F1498"/>
    <w:rsid w:val="004F1FC9"/>
    <w:rsid w:val="004F5FD3"/>
    <w:rsid w:val="004F72A6"/>
    <w:rsid w:val="004F79A4"/>
    <w:rsid w:val="00501C29"/>
    <w:rsid w:val="00503463"/>
    <w:rsid w:val="00503D3E"/>
    <w:rsid w:val="00506056"/>
    <w:rsid w:val="005111C9"/>
    <w:rsid w:val="00513410"/>
    <w:rsid w:val="00516067"/>
    <w:rsid w:val="005175B2"/>
    <w:rsid w:val="00523A33"/>
    <w:rsid w:val="00531C34"/>
    <w:rsid w:val="005321CD"/>
    <w:rsid w:val="00532E6E"/>
    <w:rsid w:val="005367B4"/>
    <w:rsid w:val="00536F04"/>
    <w:rsid w:val="00542F0C"/>
    <w:rsid w:val="005452AA"/>
    <w:rsid w:val="00545820"/>
    <w:rsid w:val="00546C82"/>
    <w:rsid w:val="00546EBC"/>
    <w:rsid w:val="00547737"/>
    <w:rsid w:val="005509CD"/>
    <w:rsid w:val="00551D96"/>
    <w:rsid w:val="00551DE1"/>
    <w:rsid w:val="00553E01"/>
    <w:rsid w:val="0055481F"/>
    <w:rsid w:val="0056499C"/>
    <w:rsid w:val="00566077"/>
    <w:rsid w:val="00567C2B"/>
    <w:rsid w:val="00570A69"/>
    <w:rsid w:val="005747C3"/>
    <w:rsid w:val="00574959"/>
    <w:rsid w:val="0057657D"/>
    <w:rsid w:val="00577CE4"/>
    <w:rsid w:val="005804A6"/>
    <w:rsid w:val="00580620"/>
    <w:rsid w:val="00581B23"/>
    <w:rsid w:val="00583574"/>
    <w:rsid w:val="00584336"/>
    <w:rsid w:val="00584650"/>
    <w:rsid w:val="00592FE6"/>
    <w:rsid w:val="0059663C"/>
    <w:rsid w:val="005A0AAF"/>
    <w:rsid w:val="005A14AD"/>
    <w:rsid w:val="005A1FEA"/>
    <w:rsid w:val="005A2C7C"/>
    <w:rsid w:val="005A2D69"/>
    <w:rsid w:val="005A5EB0"/>
    <w:rsid w:val="005B2442"/>
    <w:rsid w:val="005B48BC"/>
    <w:rsid w:val="005B55AB"/>
    <w:rsid w:val="005C21BA"/>
    <w:rsid w:val="005C2D56"/>
    <w:rsid w:val="005D2AD3"/>
    <w:rsid w:val="005D6582"/>
    <w:rsid w:val="005E08B6"/>
    <w:rsid w:val="005E0B50"/>
    <w:rsid w:val="005E2FF7"/>
    <w:rsid w:val="005E3793"/>
    <w:rsid w:val="005E432F"/>
    <w:rsid w:val="005F0370"/>
    <w:rsid w:val="005F0DD7"/>
    <w:rsid w:val="005F14E4"/>
    <w:rsid w:val="005F61B4"/>
    <w:rsid w:val="006007FC"/>
    <w:rsid w:val="00605B36"/>
    <w:rsid w:val="006106BB"/>
    <w:rsid w:val="0061114D"/>
    <w:rsid w:val="00613C87"/>
    <w:rsid w:val="0061589C"/>
    <w:rsid w:val="00617D95"/>
    <w:rsid w:val="00620462"/>
    <w:rsid w:val="00620811"/>
    <w:rsid w:val="00620D69"/>
    <w:rsid w:val="00621794"/>
    <w:rsid w:val="00623515"/>
    <w:rsid w:val="00627D43"/>
    <w:rsid w:val="00627F28"/>
    <w:rsid w:val="00635640"/>
    <w:rsid w:val="00635AAF"/>
    <w:rsid w:val="00642D68"/>
    <w:rsid w:val="00645AD6"/>
    <w:rsid w:val="0064695D"/>
    <w:rsid w:val="006479E2"/>
    <w:rsid w:val="006502D3"/>
    <w:rsid w:val="006517E9"/>
    <w:rsid w:val="006523E4"/>
    <w:rsid w:val="0065345B"/>
    <w:rsid w:val="0065427F"/>
    <w:rsid w:val="006560BD"/>
    <w:rsid w:val="00657F6E"/>
    <w:rsid w:val="00660EA0"/>
    <w:rsid w:val="006638F5"/>
    <w:rsid w:val="00670DEC"/>
    <w:rsid w:val="006713B5"/>
    <w:rsid w:val="00680E86"/>
    <w:rsid w:val="00681996"/>
    <w:rsid w:val="00681E31"/>
    <w:rsid w:val="00682B95"/>
    <w:rsid w:val="00684FFD"/>
    <w:rsid w:val="00686F91"/>
    <w:rsid w:val="00691E45"/>
    <w:rsid w:val="00691F9F"/>
    <w:rsid w:val="00694CFD"/>
    <w:rsid w:val="006A1968"/>
    <w:rsid w:val="006A1F2E"/>
    <w:rsid w:val="006A384C"/>
    <w:rsid w:val="006A6691"/>
    <w:rsid w:val="006B3AD1"/>
    <w:rsid w:val="006B3BDD"/>
    <w:rsid w:val="006B65A2"/>
    <w:rsid w:val="006D08EA"/>
    <w:rsid w:val="006D3E61"/>
    <w:rsid w:val="006D5626"/>
    <w:rsid w:val="006D6188"/>
    <w:rsid w:val="006E1873"/>
    <w:rsid w:val="006E4CBC"/>
    <w:rsid w:val="006F2766"/>
    <w:rsid w:val="006F541E"/>
    <w:rsid w:val="00702C6E"/>
    <w:rsid w:val="00702CBA"/>
    <w:rsid w:val="00704290"/>
    <w:rsid w:val="00710D85"/>
    <w:rsid w:val="00711C3E"/>
    <w:rsid w:val="0071203B"/>
    <w:rsid w:val="0071460A"/>
    <w:rsid w:val="00714A2C"/>
    <w:rsid w:val="00715AE2"/>
    <w:rsid w:val="0071793B"/>
    <w:rsid w:val="00724408"/>
    <w:rsid w:val="007414DD"/>
    <w:rsid w:val="007428EF"/>
    <w:rsid w:val="007453C0"/>
    <w:rsid w:val="00750FA3"/>
    <w:rsid w:val="00756146"/>
    <w:rsid w:val="0076059F"/>
    <w:rsid w:val="0076334D"/>
    <w:rsid w:val="007701DD"/>
    <w:rsid w:val="00773B51"/>
    <w:rsid w:val="007763F5"/>
    <w:rsid w:val="00777320"/>
    <w:rsid w:val="00781C71"/>
    <w:rsid w:val="00785D43"/>
    <w:rsid w:val="0078718D"/>
    <w:rsid w:val="0079194D"/>
    <w:rsid w:val="00792674"/>
    <w:rsid w:val="00794B7C"/>
    <w:rsid w:val="00795150"/>
    <w:rsid w:val="00796F54"/>
    <w:rsid w:val="007A0770"/>
    <w:rsid w:val="007A263D"/>
    <w:rsid w:val="007A2824"/>
    <w:rsid w:val="007B0B62"/>
    <w:rsid w:val="007B7436"/>
    <w:rsid w:val="007C1751"/>
    <w:rsid w:val="007C7D5C"/>
    <w:rsid w:val="007D1483"/>
    <w:rsid w:val="007D327C"/>
    <w:rsid w:val="007D4F0E"/>
    <w:rsid w:val="007D664C"/>
    <w:rsid w:val="007D66B5"/>
    <w:rsid w:val="007D68E8"/>
    <w:rsid w:val="007D6B52"/>
    <w:rsid w:val="007E07E1"/>
    <w:rsid w:val="007E3EEA"/>
    <w:rsid w:val="007E415F"/>
    <w:rsid w:val="007F29D3"/>
    <w:rsid w:val="007F3DE6"/>
    <w:rsid w:val="00803A92"/>
    <w:rsid w:val="00804B08"/>
    <w:rsid w:val="008053BD"/>
    <w:rsid w:val="00807CB9"/>
    <w:rsid w:val="00807EB5"/>
    <w:rsid w:val="00821464"/>
    <w:rsid w:val="008270E2"/>
    <w:rsid w:val="00827811"/>
    <w:rsid w:val="008303EF"/>
    <w:rsid w:val="0083108F"/>
    <w:rsid w:val="00831AB1"/>
    <w:rsid w:val="00832E3A"/>
    <w:rsid w:val="0083373F"/>
    <w:rsid w:val="00840635"/>
    <w:rsid w:val="008413D9"/>
    <w:rsid w:val="00843C9C"/>
    <w:rsid w:val="008534EA"/>
    <w:rsid w:val="00854A21"/>
    <w:rsid w:val="00855817"/>
    <w:rsid w:val="00855EED"/>
    <w:rsid w:val="0086174B"/>
    <w:rsid w:val="00862872"/>
    <w:rsid w:val="00863809"/>
    <w:rsid w:val="008717DA"/>
    <w:rsid w:val="008723E2"/>
    <w:rsid w:val="00873046"/>
    <w:rsid w:val="00874765"/>
    <w:rsid w:val="0087755D"/>
    <w:rsid w:val="00877F8E"/>
    <w:rsid w:val="008821E8"/>
    <w:rsid w:val="00883D0C"/>
    <w:rsid w:val="0088536D"/>
    <w:rsid w:val="00885991"/>
    <w:rsid w:val="00885CD2"/>
    <w:rsid w:val="008877F3"/>
    <w:rsid w:val="00887CDE"/>
    <w:rsid w:val="00892388"/>
    <w:rsid w:val="008947C0"/>
    <w:rsid w:val="008A16DB"/>
    <w:rsid w:val="008A21B6"/>
    <w:rsid w:val="008A6AEF"/>
    <w:rsid w:val="008A7681"/>
    <w:rsid w:val="008B685E"/>
    <w:rsid w:val="008C2360"/>
    <w:rsid w:val="008C3A4A"/>
    <w:rsid w:val="008C436A"/>
    <w:rsid w:val="008C61EF"/>
    <w:rsid w:val="008D0607"/>
    <w:rsid w:val="008D0B25"/>
    <w:rsid w:val="008D2E3A"/>
    <w:rsid w:val="008E2E7F"/>
    <w:rsid w:val="008F1DA6"/>
    <w:rsid w:val="008F77A7"/>
    <w:rsid w:val="008F7B3A"/>
    <w:rsid w:val="00901763"/>
    <w:rsid w:val="00905DF3"/>
    <w:rsid w:val="00910C44"/>
    <w:rsid w:val="00923F7E"/>
    <w:rsid w:val="00925678"/>
    <w:rsid w:val="00926997"/>
    <w:rsid w:val="00933CFC"/>
    <w:rsid w:val="009352A8"/>
    <w:rsid w:val="00940896"/>
    <w:rsid w:val="0094199E"/>
    <w:rsid w:val="00951EBD"/>
    <w:rsid w:val="009526C6"/>
    <w:rsid w:val="009538A8"/>
    <w:rsid w:val="00953A8B"/>
    <w:rsid w:val="00956C60"/>
    <w:rsid w:val="00964A23"/>
    <w:rsid w:val="00964EB1"/>
    <w:rsid w:val="00966937"/>
    <w:rsid w:val="00966E1F"/>
    <w:rsid w:val="00967FF9"/>
    <w:rsid w:val="009711E2"/>
    <w:rsid w:val="00973453"/>
    <w:rsid w:val="009751DC"/>
    <w:rsid w:val="00977C99"/>
    <w:rsid w:val="00981CD2"/>
    <w:rsid w:val="00984371"/>
    <w:rsid w:val="00991C28"/>
    <w:rsid w:val="00995ABA"/>
    <w:rsid w:val="009968FA"/>
    <w:rsid w:val="00997C2D"/>
    <w:rsid w:val="009A27A5"/>
    <w:rsid w:val="009A4440"/>
    <w:rsid w:val="009A4B9C"/>
    <w:rsid w:val="009B2271"/>
    <w:rsid w:val="009B3D10"/>
    <w:rsid w:val="009B4D3F"/>
    <w:rsid w:val="009B5594"/>
    <w:rsid w:val="009C044B"/>
    <w:rsid w:val="009C308B"/>
    <w:rsid w:val="009C7A27"/>
    <w:rsid w:val="009C7B0A"/>
    <w:rsid w:val="009C7B71"/>
    <w:rsid w:val="009D2E9F"/>
    <w:rsid w:val="009D464F"/>
    <w:rsid w:val="009D489C"/>
    <w:rsid w:val="009E4035"/>
    <w:rsid w:val="009F24EB"/>
    <w:rsid w:val="009F27DC"/>
    <w:rsid w:val="009F3935"/>
    <w:rsid w:val="009F532E"/>
    <w:rsid w:val="009F74DD"/>
    <w:rsid w:val="00A01517"/>
    <w:rsid w:val="00A06AF8"/>
    <w:rsid w:val="00A12C60"/>
    <w:rsid w:val="00A13EF6"/>
    <w:rsid w:val="00A20AFD"/>
    <w:rsid w:val="00A24095"/>
    <w:rsid w:val="00A242A6"/>
    <w:rsid w:val="00A243A2"/>
    <w:rsid w:val="00A24A97"/>
    <w:rsid w:val="00A2503F"/>
    <w:rsid w:val="00A25FB5"/>
    <w:rsid w:val="00A279B7"/>
    <w:rsid w:val="00A27C5D"/>
    <w:rsid w:val="00A27F7A"/>
    <w:rsid w:val="00A333E4"/>
    <w:rsid w:val="00A37710"/>
    <w:rsid w:val="00A438F0"/>
    <w:rsid w:val="00A43F26"/>
    <w:rsid w:val="00A4521D"/>
    <w:rsid w:val="00A45941"/>
    <w:rsid w:val="00A4702B"/>
    <w:rsid w:val="00A4750F"/>
    <w:rsid w:val="00A47A9A"/>
    <w:rsid w:val="00A5015E"/>
    <w:rsid w:val="00A5214E"/>
    <w:rsid w:val="00A54464"/>
    <w:rsid w:val="00A6130A"/>
    <w:rsid w:val="00A63DB6"/>
    <w:rsid w:val="00A664C2"/>
    <w:rsid w:val="00A71967"/>
    <w:rsid w:val="00A73FBE"/>
    <w:rsid w:val="00A76ACD"/>
    <w:rsid w:val="00A770C2"/>
    <w:rsid w:val="00A830F8"/>
    <w:rsid w:val="00A83E1B"/>
    <w:rsid w:val="00A85618"/>
    <w:rsid w:val="00A903E1"/>
    <w:rsid w:val="00A93943"/>
    <w:rsid w:val="00A95822"/>
    <w:rsid w:val="00AA2670"/>
    <w:rsid w:val="00AA7EBD"/>
    <w:rsid w:val="00AB0321"/>
    <w:rsid w:val="00AB6612"/>
    <w:rsid w:val="00AB7089"/>
    <w:rsid w:val="00AB7F80"/>
    <w:rsid w:val="00AC147B"/>
    <w:rsid w:val="00AC5E27"/>
    <w:rsid w:val="00AC6803"/>
    <w:rsid w:val="00AC7612"/>
    <w:rsid w:val="00AC7C6A"/>
    <w:rsid w:val="00AD1BDA"/>
    <w:rsid w:val="00AE1838"/>
    <w:rsid w:val="00AE266D"/>
    <w:rsid w:val="00AF1E41"/>
    <w:rsid w:val="00AF3F23"/>
    <w:rsid w:val="00AF586A"/>
    <w:rsid w:val="00AF7E5F"/>
    <w:rsid w:val="00B02CF3"/>
    <w:rsid w:val="00B06DE8"/>
    <w:rsid w:val="00B12295"/>
    <w:rsid w:val="00B22278"/>
    <w:rsid w:val="00B23F78"/>
    <w:rsid w:val="00B27A2C"/>
    <w:rsid w:val="00B32954"/>
    <w:rsid w:val="00B3399F"/>
    <w:rsid w:val="00B362E6"/>
    <w:rsid w:val="00B4125A"/>
    <w:rsid w:val="00B41C87"/>
    <w:rsid w:val="00B52806"/>
    <w:rsid w:val="00B64758"/>
    <w:rsid w:val="00B71B8C"/>
    <w:rsid w:val="00B76ADD"/>
    <w:rsid w:val="00B778A6"/>
    <w:rsid w:val="00B827D5"/>
    <w:rsid w:val="00B85766"/>
    <w:rsid w:val="00B87020"/>
    <w:rsid w:val="00B92311"/>
    <w:rsid w:val="00B9264C"/>
    <w:rsid w:val="00B94002"/>
    <w:rsid w:val="00BA20B0"/>
    <w:rsid w:val="00BA59F5"/>
    <w:rsid w:val="00BB08C3"/>
    <w:rsid w:val="00BB1E5C"/>
    <w:rsid w:val="00BB2959"/>
    <w:rsid w:val="00BC0359"/>
    <w:rsid w:val="00BC1C8E"/>
    <w:rsid w:val="00BC277E"/>
    <w:rsid w:val="00BC3F4C"/>
    <w:rsid w:val="00BC73BF"/>
    <w:rsid w:val="00BD2D96"/>
    <w:rsid w:val="00BD460B"/>
    <w:rsid w:val="00BD4D68"/>
    <w:rsid w:val="00BD5218"/>
    <w:rsid w:val="00BE0A49"/>
    <w:rsid w:val="00BE6B07"/>
    <w:rsid w:val="00BF3BD5"/>
    <w:rsid w:val="00BF49DE"/>
    <w:rsid w:val="00BF6B22"/>
    <w:rsid w:val="00BF75E2"/>
    <w:rsid w:val="00C04DC1"/>
    <w:rsid w:val="00C070E0"/>
    <w:rsid w:val="00C07248"/>
    <w:rsid w:val="00C07FA1"/>
    <w:rsid w:val="00C117FD"/>
    <w:rsid w:val="00C129C1"/>
    <w:rsid w:val="00C131FD"/>
    <w:rsid w:val="00C21129"/>
    <w:rsid w:val="00C25996"/>
    <w:rsid w:val="00C26A75"/>
    <w:rsid w:val="00C30E13"/>
    <w:rsid w:val="00C3245A"/>
    <w:rsid w:val="00C34E9B"/>
    <w:rsid w:val="00C37B67"/>
    <w:rsid w:val="00C44C14"/>
    <w:rsid w:val="00C44E3C"/>
    <w:rsid w:val="00C528D4"/>
    <w:rsid w:val="00C54C60"/>
    <w:rsid w:val="00C63CA1"/>
    <w:rsid w:val="00C63FF3"/>
    <w:rsid w:val="00C65FB2"/>
    <w:rsid w:val="00C66D0D"/>
    <w:rsid w:val="00C71611"/>
    <w:rsid w:val="00C71822"/>
    <w:rsid w:val="00C71EDE"/>
    <w:rsid w:val="00C7238F"/>
    <w:rsid w:val="00C74943"/>
    <w:rsid w:val="00C85999"/>
    <w:rsid w:val="00C85AE7"/>
    <w:rsid w:val="00C949BD"/>
    <w:rsid w:val="00C969BC"/>
    <w:rsid w:val="00CA6E5A"/>
    <w:rsid w:val="00CB11C9"/>
    <w:rsid w:val="00CC1B37"/>
    <w:rsid w:val="00CC32D8"/>
    <w:rsid w:val="00CC74C6"/>
    <w:rsid w:val="00CC78DF"/>
    <w:rsid w:val="00CD1FD5"/>
    <w:rsid w:val="00CE0837"/>
    <w:rsid w:val="00CE4312"/>
    <w:rsid w:val="00CE6427"/>
    <w:rsid w:val="00CF10A9"/>
    <w:rsid w:val="00CF3F7F"/>
    <w:rsid w:val="00CF475F"/>
    <w:rsid w:val="00D00A6B"/>
    <w:rsid w:val="00D04D29"/>
    <w:rsid w:val="00D0500B"/>
    <w:rsid w:val="00D05FDE"/>
    <w:rsid w:val="00D0652B"/>
    <w:rsid w:val="00D07AA9"/>
    <w:rsid w:val="00D1069D"/>
    <w:rsid w:val="00D1222A"/>
    <w:rsid w:val="00D16BD5"/>
    <w:rsid w:val="00D21B16"/>
    <w:rsid w:val="00D2604F"/>
    <w:rsid w:val="00D2742A"/>
    <w:rsid w:val="00D27BE6"/>
    <w:rsid w:val="00D32679"/>
    <w:rsid w:val="00D32BFE"/>
    <w:rsid w:val="00D34DA5"/>
    <w:rsid w:val="00D34E32"/>
    <w:rsid w:val="00D355D7"/>
    <w:rsid w:val="00D36E4A"/>
    <w:rsid w:val="00D4144D"/>
    <w:rsid w:val="00D43A55"/>
    <w:rsid w:val="00D52780"/>
    <w:rsid w:val="00D53B83"/>
    <w:rsid w:val="00D54FD9"/>
    <w:rsid w:val="00D602EF"/>
    <w:rsid w:val="00D62E77"/>
    <w:rsid w:val="00D63B3A"/>
    <w:rsid w:val="00D64A7F"/>
    <w:rsid w:val="00D64D93"/>
    <w:rsid w:val="00D6517B"/>
    <w:rsid w:val="00D70DA9"/>
    <w:rsid w:val="00D72796"/>
    <w:rsid w:val="00D73CE0"/>
    <w:rsid w:val="00D74FAE"/>
    <w:rsid w:val="00D7753B"/>
    <w:rsid w:val="00D85566"/>
    <w:rsid w:val="00D92AFB"/>
    <w:rsid w:val="00D92FFE"/>
    <w:rsid w:val="00D96BBE"/>
    <w:rsid w:val="00DB10EF"/>
    <w:rsid w:val="00DB19BC"/>
    <w:rsid w:val="00DB63BC"/>
    <w:rsid w:val="00DC49C6"/>
    <w:rsid w:val="00DC590D"/>
    <w:rsid w:val="00DD08ED"/>
    <w:rsid w:val="00DD45CE"/>
    <w:rsid w:val="00DD5D01"/>
    <w:rsid w:val="00DE02B0"/>
    <w:rsid w:val="00DE6E5F"/>
    <w:rsid w:val="00DE6FEC"/>
    <w:rsid w:val="00DE73A6"/>
    <w:rsid w:val="00DF2102"/>
    <w:rsid w:val="00DF288A"/>
    <w:rsid w:val="00DF33EB"/>
    <w:rsid w:val="00DF4BD9"/>
    <w:rsid w:val="00DF674C"/>
    <w:rsid w:val="00E015B8"/>
    <w:rsid w:val="00E03635"/>
    <w:rsid w:val="00E040B9"/>
    <w:rsid w:val="00E168AF"/>
    <w:rsid w:val="00E17BB2"/>
    <w:rsid w:val="00E23DF4"/>
    <w:rsid w:val="00E25564"/>
    <w:rsid w:val="00E2664C"/>
    <w:rsid w:val="00E338F6"/>
    <w:rsid w:val="00E35B36"/>
    <w:rsid w:val="00E41184"/>
    <w:rsid w:val="00E42AA1"/>
    <w:rsid w:val="00E44927"/>
    <w:rsid w:val="00E505C2"/>
    <w:rsid w:val="00E50F51"/>
    <w:rsid w:val="00E51EAF"/>
    <w:rsid w:val="00E53923"/>
    <w:rsid w:val="00E539C0"/>
    <w:rsid w:val="00E54529"/>
    <w:rsid w:val="00E5727D"/>
    <w:rsid w:val="00E60188"/>
    <w:rsid w:val="00E6165C"/>
    <w:rsid w:val="00E62C74"/>
    <w:rsid w:val="00E630F6"/>
    <w:rsid w:val="00E6542E"/>
    <w:rsid w:val="00E703AE"/>
    <w:rsid w:val="00E70D2D"/>
    <w:rsid w:val="00E74D51"/>
    <w:rsid w:val="00E84160"/>
    <w:rsid w:val="00E86EBD"/>
    <w:rsid w:val="00E91E43"/>
    <w:rsid w:val="00E92262"/>
    <w:rsid w:val="00E96EC4"/>
    <w:rsid w:val="00EA174A"/>
    <w:rsid w:val="00EA3193"/>
    <w:rsid w:val="00EA7328"/>
    <w:rsid w:val="00EB060E"/>
    <w:rsid w:val="00EB1BF8"/>
    <w:rsid w:val="00EB51F9"/>
    <w:rsid w:val="00EC2463"/>
    <w:rsid w:val="00EC3C81"/>
    <w:rsid w:val="00ED39F3"/>
    <w:rsid w:val="00ED4509"/>
    <w:rsid w:val="00EE167E"/>
    <w:rsid w:val="00EE5F92"/>
    <w:rsid w:val="00EF292D"/>
    <w:rsid w:val="00EF3479"/>
    <w:rsid w:val="00EF4D2F"/>
    <w:rsid w:val="00EF6924"/>
    <w:rsid w:val="00F01D56"/>
    <w:rsid w:val="00F0380A"/>
    <w:rsid w:val="00F03E15"/>
    <w:rsid w:val="00F071FB"/>
    <w:rsid w:val="00F1066D"/>
    <w:rsid w:val="00F123A8"/>
    <w:rsid w:val="00F1325B"/>
    <w:rsid w:val="00F14839"/>
    <w:rsid w:val="00F161DD"/>
    <w:rsid w:val="00F23FC3"/>
    <w:rsid w:val="00F26367"/>
    <w:rsid w:val="00F36D6A"/>
    <w:rsid w:val="00F412CF"/>
    <w:rsid w:val="00F41E09"/>
    <w:rsid w:val="00F474C9"/>
    <w:rsid w:val="00F50882"/>
    <w:rsid w:val="00F53089"/>
    <w:rsid w:val="00F53886"/>
    <w:rsid w:val="00F574AC"/>
    <w:rsid w:val="00F57CF4"/>
    <w:rsid w:val="00F64B09"/>
    <w:rsid w:val="00F67760"/>
    <w:rsid w:val="00F7385E"/>
    <w:rsid w:val="00F74948"/>
    <w:rsid w:val="00F76DB2"/>
    <w:rsid w:val="00F774A0"/>
    <w:rsid w:val="00F8076E"/>
    <w:rsid w:val="00F8278A"/>
    <w:rsid w:val="00F85150"/>
    <w:rsid w:val="00F85242"/>
    <w:rsid w:val="00F92A35"/>
    <w:rsid w:val="00F92C8F"/>
    <w:rsid w:val="00F93A44"/>
    <w:rsid w:val="00F93B33"/>
    <w:rsid w:val="00F9493F"/>
    <w:rsid w:val="00FA0EA0"/>
    <w:rsid w:val="00FA36B1"/>
    <w:rsid w:val="00FB0D5B"/>
    <w:rsid w:val="00FB0DA5"/>
    <w:rsid w:val="00FB1934"/>
    <w:rsid w:val="00FC0AC1"/>
    <w:rsid w:val="00FC164E"/>
    <w:rsid w:val="00FC2313"/>
    <w:rsid w:val="00FC2C80"/>
    <w:rsid w:val="00FC6802"/>
    <w:rsid w:val="00FD442E"/>
    <w:rsid w:val="00FD486E"/>
    <w:rsid w:val="00FE0251"/>
    <w:rsid w:val="00FE161D"/>
    <w:rsid w:val="00FF02DA"/>
    <w:rsid w:val="00FF0E40"/>
    <w:rsid w:val="00FF2E5D"/>
    <w:rsid w:val="00FF43D7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BAC8"/>
  <w15:docId w15:val="{376B522F-957E-42E7-983D-8E0ECCBB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85E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38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385E"/>
    <w:rPr>
      <w:rFonts w:ascii="Tahoma" w:eastAsia="Times New Roman" w:hAnsi="Tahoma" w:cs="Times New Roman"/>
      <w:sz w:val="20"/>
      <w:szCs w:val="24"/>
      <w:lang w:eastAsia="ru-RU"/>
    </w:rPr>
  </w:style>
  <w:style w:type="paragraph" w:styleId="a5">
    <w:name w:val="footer"/>
    <w:basedOn w:val="a"/>
    <w:link w:val="a6"/>
    <w:uiPriority w:val="99"/>
    <w:rsid w:val="001B38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385E"/>
    <w:rPr>
      <w:rFonts w:ascii="Tahoma" w:eastAsia="Times New Roman" w:hAnsi="Tahoma" w:cs="Times New Roman"/>
      <w:sz w:val="20"/>
      <w:szCs w:val="24"/>
      <w:lang w:eastAsia="ru-RU"/>
    </w:rPr>
  </w:style>
  <w:style w:type="character" w:styleId="a7">
    <w:name w:val="page number"/>
    <w:basedOn w:val="a0"/>
    <w:uiPriority w:val="99"/>
    <w:rsid w:val="001B385E"/>
  </w:style>
  <w:style w:type="paragraph" w:styleId="a8">
    <w:name w:val="Body Text"/>
    <w:basedOn w:val="a"/>
    <w:link w:val="a9"/>
    <w:rsid w:val="001B385E"/>
    <w:pPr>
      <w:spacing w:after="120"/>
    </w:pPr>
  </w:style>
  <w:style w:type="character" w:customStyle="1" w:styleId="a9">
    <w:name w:val="Основной текст Знак"/>
    <w:basedOn w:val="a0"/>
    <w:link w:val="a8"/>
    <w:rsid w:val="001B385E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ConsPlusNormal">
    <w:name w:val="ConsPlusNormal"/>
    <w:rsid w:val="001B3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38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39"/>
    <w:rsid w:val="001B385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B385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b">
    <w:name w:val="No Spacing"/>
    <w:uiPriority w:val="1"/>
    <w:qFormat/>
    <w:rsid w:val="001B385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kern w:val="3"/>
    </w:rPr>
  </w:style>
  <w:style w:type="paragraph" w:styleId="ac">
    <w:name w:val="List Paragraph"/>
    <w:basedOn w:val="a"/>
    <w:uiPriority w:val="34"/>
    <w:qFormat/>
    <w:rsid w:val="00A452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Малых Юлия Викторовна</dc:creator>
  <cp:lastModifiedBy>Бобылева Людмила Викторовна</cp:lastModifiedBy>
  <cp:revision>6</cp:revision>
  <dcterms:created xsi:type="dcterms:W3CDTF">2022-01-31T12:13:00Z</dcterms:created>
  <dcterms:modified xsi:type="dcterms:W3CDTF">2022-12-23T03:57:00Z</dcterms:modified>
</cp:coreProperties>
</file>